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9FBE59" w14:textId="77777777" w:rsidR="00335907" w:rsidRDefault="00EC05B7" w:rsidP="004A424A">
      <w:pPr>
        <w:pStyle w:val="ConsPlusNormal"/>
        <w:spacing w:after="20"/>
        <w:jc w:val="center"/>
        <w:rPr>
          <w:rStyle w:val="a4"/>
          <w:rFonts w:ascii="Times New Roman" w:hAnsi="Times New Roman" w:cs="Times New Roman"/>
          <w:color w:val="121517"/>
          <w:sz w:val="22"/>
          <w:shd w:val="clear" w:color="auto" w:fill="FFFFFF"/>
        </w:rPr>
      </w:pPr>
      <w:r w:rsidRPr="00C976F6">
        <w:rPr>
          <w:rFonts w:ascii="Times New Roman" w:hAnsi="Times New Roman" w:cs="Times New Roman"/>
          <w:b/>
          <w:sz w:val="22"/>
        </w:rPr>
        <w:t xml:space="preserve">Ассоциация </w:t>
      </w:r>
      <w:r w:rsidRPr="00C976F6">
        <w:rPr>
          <w:rStyle w:val="a4"/>
          <w:rFonts w:ascii="Times New Roman" w:hAnsi="Times New Roman" w:cs="Times New Roman"/>
          <w:color w:val="121517"/>
          <w:sz w:val="22"/>
          <w:shd w:val="clear" w:color="auto" w:fill="FFFFFF"/>
        </w:rPr>
        <w:t>Саморегулируемая организация оценщиков</w:t>
      </w:r>
    </w:p>
    <w:p w14:paraId="1A56483B" w14:textId="77777777" w:rsidR="00EC05B7" w:rsidRPr="00C976F6" w:rsidRDefault="00EC05B7" w:rsidP="004A424A">
      <w:pPr>
        <w:pStyle w:val="ConsPlusNormal"/>
        <w:spacing w:after="20"/>
        <w:jc w:val="center"/>
        <w:rPr>
          <w:rFonts w:ascii="Times New Roman" w:hAnsi="Times New Roman" w:cs="Times New Roman"/>
          <w:sz w:val="32"/>
          <w:szCs w:val="28"/>
        </w:rPr>
      </w:pPr>
      <w:r w:rsidRPr="00C976F6">
        <w:rPr>
          <w:rStyle w:val="a4"/>
          <w:rFonts w:ascii="Times New Roman" w:hAnsi="Times New Roman" w:cs="Times New Roman"/>
          <w:color w:val="121517"/>
          <w:sz w:val="22"/>
          <w:shd w:val="clear" w:color="auto" w:fill="FFFFFF"/>
        </w:rPr>
        <w:t xml:space="preserve"> «Южно-Сибирская Организация Профессиональных Оценщиков и Экспертов»</w:t>
      </w:r>
    </w:p>
    <w:p w14:paraId="7B1DC87C" w14:textId="77777777" w:rsidR="00EC05B7" w:rsidRPr="00C976F6" w:rsidRDefault="00EC05B7" w:rsidP="004A424A">
      <w:pPr>
        <w:pStyle w:val="ConsPlusNormal"/>
        <w:spacing w:after="20"/>
        <w:jc w:val="center"/>
        <w:rPr>
          <w:rFonts w:ascii="Times New Roman" w:hAnsi="Times New Roman" w:cs="Times New Roman"/>
          <w:sz w:val="28"/>
          <w:szCs w:val="28"/>
        </w:rPr>
      </w:pPr>
    </w:p>
    <w:p w14:paraId="40A14112" w14:textId="77777777" w:rsidR="00EC05B7" w:rsidRDefault="00EC05B7" w:rsidP="004A424A">
      <w:pPr>
        <w:pStyle w:val="ConsPlusNormal"/>
        <w:spacing w:after="20"/>
        <w:jc w:val="center"/>
        <w:rPr>
          <w:rFonts w:ascii="Times New Roman" w:hAnsi="Times New Roman" w:cs="Times New Roman"/>
          <w:sz w:val="28"/>
          <w:szCs w:val="28"/>
        </w:rPr>
      </w:pPr>
    </w:p>
    <w:p w14:paraId="054A2B7B" w14:textId="77777777" w:rsidR="00E66939" w:rsidRPr="00C976F6" w:rsidRDefault="00E66939" w:rsidP="004A424A">
      <w:pPr>
        <w:pStyle w:val="ConsPlusNormal"/>
        <w:spacing w:after="20"/>
        <w:jc w:val="center"/>
        <w:rPr>
          <w:rFonts w:ascii="Times New Roman" w:hAnsi="Times New Roman" w:cs="Times New Roman"/>
          <w:sz w:val="28"/>
          <w:szCs w:val="28"/>
        </w:rPr>
      </w:pPr>
    </w:p>
    <w:p w14:paraId="0972BC4B" w14:textId="77777777" w:rsidR="00EC05B7" w:rsidRPr="00C976F6" w:rsidRDefault="00EC05B7" w:rsidP="004A424A">
      <w:pPr>
        <w:pStyle w:val="ConsPlusNormal"/>
        <w:spacing w:after="20"/>
        <w:jc w:val="center"/>
        <w:rPr>
          <w:rFonts w:ascii="Times New Roman" w:hAnsi="Times New Roman" w:cs="Times New Roman"/>
          <w:b/>
          <w:sz w:val="22"/>
          <w:szCs w:val="22"/>
        </w:rPr>
      </w:pPr>
      <w:r w:rsidRPr="00C976F6">
        <w:rPr>
          <w:rFonts w:ascii="Times New Roman" w:hAnsi="Times New Roman" w:cs="Times New Roman"/>
          <w:b/>
          <w:sz w:val="22"/>
          <w:szCs w:val="22"/>
        </w:rPr>
        <w:t>Система нормативных и методических документов</w:t>
      </w:r>
    </w:p>
    <w:p w14:paraId="11AE3BFA" w14:textId="77777777" w:rsidR="00335907" w:rsidRDefault="008A4709" w:rsidP="004A424A">
      <w:pPr>
        <w:pStyle w:val="ConsPlusNormal"/>
        <w:spacing w:after="20"/>
        <w:jc w:val="center"/>
        <w:rPr>
          <w:rStyle w:val="a4"/>
          <w:rFonts w:ascii="Times New Roman" w:hAnsi="Times New Roman" w:cs="Times New Roman"/>
          <w:b w:val="0"/>
          <w:color w:val="121517"/>
          <w:sz w:val="22"/>
          <w:szCs w:val="22"/>
          <w:shd w:val="clear" w:color="auto" w:fill="FFFFFF"/>
        </w:rPr>
      </w:pPr>
      <w:r w:rsidRPr="00E66939">
        <w:rPr>
          <w:rFonts w:ascii="Times New Roman" w:hAnsi="Times New Roman" w:cs="Times New Roman"/>
          <w:sz w:val="22"/>
          <w:szCs w:val="22"/>
        </w:rPr>
        <w:t xml:space="preserve">Ассоциации </w:t>
      </w:r>
      <w:r w:rsidRPr="00E66939">
        <w:rPr>
          <w:rStyle w:val="a4"/>
          <w:rFonts w:ascii="Times New Roman" w:hAnsi="Times New Roman" w:cs="Times New Roman"/>
          <w:b w:val="0"/>
          <w:color w:val="121517"/>
          <w:sz w:val="22"/>
          <w:szCs w:val="22"/>
          <w:shd w:val="clear" w:color="auto" w:fill="FFFFFF"/>
        </w:rPr>
        <w:t>Саморегулируемой организации оценщиков</w:t>
      </w:r>
    </w:p>
    <w:p w14:paraId="643F982C" w14:textId="77777777" w:rsidR="008A4709" w:rsidRPr="00E66939" w:rsidRDefault="008A4709" w:rsidP="004A424A">
      <w:pPr>
        <w:pStyle w:val="ConsPlusNormal"/>
        <w:spacing w:after="20"/>
        <w:jc w:val="center"/>
        <w:rPr>
          <w:rStyle w:val="a4"/>
          <w:rFonts w:ascii="Times New Roman" w:hAnsi="Times New Roman" w:cs="Times New Roman"/>
          <w:b w:val="0"/>
          <w:color w:val="121517"/>
          <w:sz w:val="22"/>
          <w:szCs w:val="22"/>
          <w:shd w:val="clear" w:color="auto" w:fill="FFFFFF"/>
        </w:rPr>
      </w:pPr>
      <w:r w:rsidRPr="00E66939">
        <w:rPr>
          <w:rStyle w:val="a4"/>
          <w:rFonts w:ascii="Times New Roman" w:hAnsi="Times New Roman" w:cs="Times New Roman"/>
          <w:b w:val="0"/>
          <w:color w:val="121517"/>
          <w:sz w:val="22"/>
          <w:szCs w:val="22"/>
          <w:shd w:val="clear" w:color="auto" w:fill="FFFFFF"/>
        </w:rPr>
        <w:t xml:space="preserve"> «Южно-Сибирская Организация Профессиональных Оценщиков и Экспертов»</w:t>
      </w:r>
    </w:p>
    <w:p w14:paraId="76BDAC38" w14:textId="77777777" w:rsidR="008A4709" w:rsidRPr="00E66939" w:rsidRDefault="008A4709" w:rsidP="004A424A">
      <w:pPr>
        <w:pStyle w:val="ConsPlusNormal"/>
        <w:spacing w:after="20"/>
        <w:jc w:val="center"/>
        <w:rPr>
          <w:rStyle w:val="a4"/>
          <w:rFonts w:ascii="Times New Roman" w:hAnsi="Times New Roman" w:cs="Times New Roman"/>
          <w:b w:val="0"/>
          <w:color w:val="121517"/>
          <w:sz w:val="22"/>
          <w:szCs w:val="22"/>
          <w:shd w:val="clear" w:color="auto" w:fill="FFFFFF"/>
        </w:rPr>
      </w:pPr>
      <w:r w:rsidRPr="00E66939">
        <w:rPr>
          <w:rStyle w:val="a4"/>
          <w:rFonts w:ascii="Times New Roman" w:hAnsi="Times New Roman" w:cs="Times New Roman"/>
          <w:b w:val="0"/>
          <w:color w:val="121517"/>
          <w:sz w:val="22"/>
          <w:szCs w:val="22"/>
          <w:shd w:val="clear" w:color="auto" w:fill="FFFFFF"/>
        </w:rPr>
        <w:t>(А СРО «ЮСО»)</w:t>
      </w:r>
    </w:p>
    <w:p w14:paraId="6584D12F" w14:textId="77777777" w:rsidR="008A4709" w:rsidRPr="00C976F6" w:rsidRDefault="008A4709" w:rsidP="004A424A">
      <w:pPr>
        <w:pStyle w:val="ConsPlusNormal"/>
        <w:spacing w:after="20"/>
        <w:jc w:val="center"/>
        <w:rPr>
          <w:rStyle w:val="a4"/>
          <w:rFonts w:ascii="Times New Roman" w:hAnsi="Times New Roman" w:cs="Times New Roman"/>
          <w:color w:val="121517"/>
          <w:sz w:val="22"/>
          <w:szCs w:val="22"/>
          <w:shd w:val="clear" w:color="auto" w:fill="FFFFFF"/>
        </w:rPr>
      </w:pPr>
    </w:p>
    <w:p w14:paraId="3359E732" w14:textId="77777777" w:rsidR="008A4709" w:rsidRPr="00C976F6" w:rsidRDefault="008A4709" w:rsidP="004A424A">
      <w:pPr>
        <w:pStyle w:val="ConsPlusNormal"/>
        <w:spacing w:after="20"/>
        <w:jc w:val="center"/>
        <w:rPr>
          <w:rStyle w:val="a4"/>
          <w:rFonts w:ascii="Times New Roman" w:hAnsi="Times New Roman" w:cs="Times New Roman"/>
          <w:color w:val="121517"/>
          <w:sz w:val="22"/>
          <w:szCs w:val="22"/>
          <w:shd w:val="clear" w:color="auto" w:fill="FFFFFF"/>
        </w:rPr>
      </w:pPr>
    </w:p>
    <w:p w14:paraId="1B072AF4" w14:textId="77777777" w:rsidR="008A4709" w:rsidRPr="00C976F6" w:rsidRDefault="008A4709" w:rsidP="004A424A">
      <w:pPr>
        <w:pStyle w:val="ConsPlusNormal"/>
        <w:spacing w:after="20"/>
        <w:jc w:val="center"/>
        <w:rPr>
          <w:rStyle w:val="a4"/>
          <w:rFonts w:ascii="Times New Roman" w:hAnsi="Times New Roman" w:cs="Times New Roman"/>
          <w:color w:val="121517"/>
          <w:sz w:val="22"/>
          <w:szCs w:val="22"/>
          <w:shd w:val="clear" w:color="auto" w:fill="FFFFFF"/>
        </w:rPr>
      </w:pPr>
    </w:p>
    <w:p w14:paraId="7D07988C" w14:textId="77777777" w:rsidR="00E66939" w:rsidRDefault="00E66939" w:rsidP="004A424A">
      <w:pPr>
        <w:pStyle w:val="ConsPlusNormal"/>
        <w:spacing w:after="20"/>
        <w:jc w:val="center"/>
        <w:rPr>
          <w:rStyle w:val="a4"/>
          <w:rFonts w:ascii="Times New Roman" w:hAnsi="Times New Roman" w:cs="Times New Roman"/>
          <w:color w:val="121517"/>
          <w:sz w:val="36"/>
          <w:szCs w:val="22"/>
          <w:shd w:val="clear" w:color="auto" w:fill="FFFFFF"/>
        </w:rPr>
      </w:pPr>
    </w:p>
    <w:p w14:paraId="27741EC2" w14:textId="77777777" w:rsidR="00335907" w:rsidRDefault="00335907" w:rsidP="004A424A">
      <w:pPr>
        <w:pStyle w:val="ConsPlusNormal"/>
        <w:spacing w:after="20"/>
        <w:jc w:val="center"/>
        <w:rPr>
          <w:rStyle w:val="a4"/>
          <w:rFonts w:ascii="Times New Roman" w:hAnsi="Times New Roman" w:cs="Times New Roman"/>
          <w:color w:val="121517"/>
          <w:sz w:val="36"/>
          <w:szCs w:val="22"/>
          <w:shd w:val="clear" w:color="auto" w:fill="FFFFFF"/>
        </w:rPr>
      </w:pPr>
    </w:p>
    <w:p w14:paraId="2CCCC188" w14:textId="77777777" w:rsidR="00335907" w:rsidRDefault="00335907" w:rsidP="004A424A">
      <w:pPr>
        <w:pStyle w:val="ConsPlusNormal"/>
        <w:spacing w:after="20"/>
        <w:jc w:val="center"/>
        <w:rPr>
          <w:rStyle w:val="a4"/>
          <w:rFonts w:ascii="Times New Roman" w:hAnsi="Times New Roman" w:cs="Times New Roman"/>
          <w:color w:val="121517"/>
          <w:sz w:val="36"/>
          <w:szCs w:val="22"/>
          <w:shd w:val="clear" w:color="auto" w:fill="FFFFFF"/>
        </w:rPr>
      </w:pPr>
    </w:p>
    <w:p w14:paraId="46295C11" w14:textId="77777777" w:rsidR="00335907" w:rsidRDefault="00335907" w:rsidP="004A424A">
      <w:pPr>
        <w:pStyle w:val="ConsPlusNormal"/>
        <w:spacing w:after="20"/>
        <w:jc w:val="center"/>
        <w:rPr>
          <w:rStyle w:val="a4"/>
          <w:rFonts w:ascii="Times New Roman" w:hAnsi="Times New Roman" w:cs="Times New Roman"/>
          <w:color w:val="121517"/>
          <w:sz w:val="36"/>
          <w:szCs w:val="22"/>
          <w:shd w:val="clear" w:color="auto" w:fill="FFFFFF"/>
        </w:rPr>
      </w:pPr>
    </w:p>
    <w:p w14:paraId="3BBDD3F7" w14:textId="77777777" w:rsidR="00335907" w:rsidRPr="00C976F6" w:rsidRDefault="00335907" w:rsidP="004A424A">
      <w:pPr>
        <w:pStyle w:val="ConsPlusNormal"/>
        <w:spacing w:after="20"/>
        <w:jc w:val="center"/>
        <w:rPr>
          <w:rStyle w:val="a4"/>
          <w:rFonts w:ascii="Times New Roman" w:hAnsi="Times New Roman" w:cs="Times New Roman"/>
          <w:color w:val="121517"/>
          <w:sz w:val="36"/>
          <w:szCs w:val="22"/>
          <w:shd w:val="clear" w:color="auto" w:fill="FFFFFF"/>
        </w:rPr>
      </w:pPr>
    </w:p>
    <w:p w14:paraId="7C7971C2" w14:textId="77777777" w:rsidR="00544E62" w:rsidRPr="00C976F6" w:rsidRDefault="00335907" w:rsidP="004A424A">
      <w:pPr>
        <w:pStyle w:val="ConsPlusNormal"/>
        <w:spacing w:after="20"/>
        <w:jc w:val="center"/>
        <w:rPr>
          <w:rStyle w:val="a4"/>
          <w:rFonts w:ascii="Times New Roman" w:hAnsi="Times New Roman" w:cs="Times New Roman"/>
          <w:color w:val="121517"/>
          <w:sz w:val="36"/>
          <w:szCs w:val="22"/>
          <w:shd w:val="clear" w:color="auto" w:fill="FFFFFF"/>
        </w:rPr>
      </w:pPr>
      <w:r>
        <w:rPr>
          <w:rStyle w:val="a4"/>
          <w:rFonts w:ascii="Times New Roman" w:hAnsi="Times New Roman" w:cs="Times New Roman"/>
          <w:color w:val="121517"/>
          <w:sz w:val="36"/>
          <w:szCs w:val="22"/>
          <w:shd w:val="clear" w:color="auto" w:fill="FFFFFF"/>
        </w:rPr>
        <w:t>О</w:t>
      </w:r>
      <w:r w:rsidR="00F91E48">
        <w:rPr>
          <w:rStyle w:val="a4"/>
          <w:rFonts w:ascii="Times New Roman" w:hAnsi="Times New Roman" w:cs="Times New Roman"/>
          <w:color w:val="121517"/>
          <w:sz w:val="36"/>
          <w:szCs w:val="22"/>
          <w:shd w:val="clear" w:color="auto" w:fill="FFFFFF"/>
        </w:rPr>
        <w:t>ценка бизнеса</w:t>
      </w:r>
    </w:p>
    <w:p w14:paraId="5A0E272C" w14:textId="77777777" w:rsidR="008A4709" w:rsidRPr="00C976F6" w:rsidRDefault="008A4709" w:rsidP="004A424A">
      <w:pPr>
        <w:pStyle w:val="ConsPlusNormal"/>
        <w:spacing w:after="20"/>
        <w:jc w:val="center"/>
        <w:rPr>
          <w:rFonts w:ascii="Times New Roman" w:hAnsi="Times New Roman" w:cs="Times New Roman"/>
          <w:sz w:val="44"/>
          <w:szCs w:val="28"/>
        </w:rPr>
      </w:pPr>
    </w:p>
    <w:p w14:paraId="6C019B06" w14:textId="77777777" w:rsidR="00EC05B7" w:rsidRPr="00C976F6" w:rsidRDefault="00EC05B7" w:rsidP="004A424A">
      <w:pPr>
        <w:pStyle w:val="ConsPlusNormal"/>
        <w:spacing w:after="20"/>
        <w:jc w:val="center"/>
        <w:rPr>
          <w:rFonts w:ascii="Times New Roman" w:hAnsi="Times New Roman" w:cs="Times New Roman"/>
          <w:sz w:val="28"/>
          <w:szCs w:val="28"/>
        </w:rPr>
      </w:pPr>
    </w:p>
    <w:p w14:paraId="14A51F6E" w14:textId="77777777" w:rsidR="00EC05B7" w:rsidRPr="00C976F6" w:rsidRDefault="00EC05B7" w:rsidP="004A424A">
      <w:pPr>
        <w:pStyle w:val="ConsPlusNormal"/>
        <w:spacing w:after="20"/>
        <w:jc w:val="center"/>
        <w:rPr>
          <w:rFonts w:ascii="Times New Roman" w:hAnsi="Times New Roman" w:cs="Times New Roman"/>
          <w:sz w:val="28"/>
          <w:szCs w:val="28"/>
        </w:rPr>
      </w:pPr>
    </w:p>
    <w:p w14:paraId="1DB38851" w14:textId="77777777" w:rsidR="00EC05B7" w:rsidRPr="00E66939" w:rsidRDefault="00EC05B7" w:rsidP="004A424A">
      <w:pPr>
        <w:pStyle w:val="ConsPlusNormal"/>
        <w:spacing w:after="20"/>
        <w:jc w:val="center"/>
        <w:rPr>
          <w:rFonts w:ascii="Times New Roman" w:hAnsi="Times New Roman" w:cs="Times New Roman"/>
          <w:sz w:val="24"/>
          <w:szCs w:val="28"/>
        </w:rPr>
      </w:pPr>
    </w:p>
    <w:p w14:paraId="285573E2" w14:textId="77777777" w:rsidR="00EC05B7" w:rsidRDefault="00EC05B7" w:rsidP="004A424A">
      <w:pPr>
        <w:pStyle w:val="ConsPlusNormal"/>
        <w:spacing w:after="20"/>
        <w:jc w:val="center"/>
        <w:rPr>
          <w:rFonts w:ascii="Times New Roman" w:hAnsi="Times New Roman" w:cs="Times New Roman"/>
          <w:sz w:val="28"/>
          <w:szCs w:val="28"/>
        </w:rPr>
      </w:pPr>
    </w:p>
    <w:p w14:paraId="21D9454F" w14:textId="77777777" w:rsidR="00A0400B" w:rsidRDefault="00A0400B" w:rsidP="004A424A">
      <w:pPr>
        <w:pStyle w:val="ConsPlusNormal"/>
        <w:spacing w:after="20"/>
        <w:jc w:val="center"/>
        <w:rPr>
          <w:rFonts w:ascii="Times New Roman" w:hAnsi="Times New Roman" w:cs="Times New Roman"/>
          <w:sz w:val="28"/>
          <w:szCs w:val="28"/>
        </w:rPr>
      </w:pPr>
    </w:p>
    <w:p w14:paraId="2744A7C4" w14:textId="77777777" w:rsidR="00A0400B" w:rsidRDefault="00A0400B" w:rsidP="004A424A">
      <w:pPr>
        <w:pStyle w:val="ConsPlusNormal"/>
        <w:spacing w:after="20"/>
        <w:jc w:val="center"/>
        <w:rPr>
          <w:rFonts w:ascii="Times New Roman" w:hAnsi="Times New Roman" w:cs="Times New Roman"/>
          <w:sz w:val="28"/>
          <w:szCs w:val="28"/>
        </w:rPr>
      </w:pPr>
    </w:p>
    <w:p w14:paraId="714B7772" w14:textId="77777777" w:rsidR="00EC05B7" w:rsidRDefault="00EC05B7" w:rsidP="004A424A">
      <w:pPr>
        <w:pStyle w:val="ConsPlusNormal"/>
        <w:spacing w:after="20"/>
        <w:jc w:val="center"/>
        <w:rPr>
          <w:rFonts w:ascii="Times New Roman" w:hAnsi="Times New Roman" w:cs="Times New Roman"/>
          <w:sz w:val="28"/>
          <w:szCs w:val="28"/>
        </w:rPr>
      </w:pPr>
    </w:p>
    <w:p w14:paraId="77324227" w14:textId="77777777" w:rsidR="00EC05B7" w:rsidRDefault="00EC05B7" w:rsidP="004A424A">
      <w:pPr>
        <w:pStyle w:val="ConsPlusNormal"/>
        <w:spacing w:after="20"/>
        <w:jc w:val="center"/>
        <w:rPr>
          <w:rFonts w:ascii="Times New Roman" w:hAnsi="Times New Roman" w:cs="Times New Roman"/>
          <w:sz w:val="28"/>
          <w:szCs w:val="28"/>
        </w:rPr>
      </w:pPr>
    </w:p>
    <w:p w14:paraId="5E20C82E" w14:textId="77777777" w:rsidR="00EC05B7" w:rsidRDefault="00EC05B7" w:rsidP="004A424A">
      <w:pPr>
        <w:pStyle w:val="ConsPlusNormal"/>
        <w:spacing w:after="20"/>
        <w:jc w:val="center"/>
        <w:rPr>
          <w:rFonts w:ascii="Times New Roman" w:hAnsi="Times New Roman" w:cs="Times New Roman"/>
          <w:sz w:val="28"/>
          <w:szCs w:val="28"/>
        </w:rPr>
      </w:pPr>
    </w:p>
    <w:p w14:paraId="2AAC69D9" w14:textId="77777777" w:rsidR="00EC05B7" w:rsidRDefault="00EC05B7" w:rsidP="004A424A">
      <w:pPr>
        <w:pStyle w:val="ConsPlusNormal"/>
        <w:spacing w:after="20"/>
        <w:jc w:val="center"/>
        <w:rPr>
          <w:rFonts w:ascii="Times New Roman" w:hAnsi="Times New Roman" w:cs="Times New Roman"/>
          <w:sz w:val="28"/>
          <w:szCs w:val="28"/>
        </w:rPr>
      </w:pPr>
    </w:p>
    <w:p w14:paraId="33657B35" w14:textId="77777777" w:rsidR="00EC05B7" w:rsidRDefault="00EC05B7" w:rsidP="004A424A">
      <w:pPr>
        <w:pStyle w:val="ConsPlusNormal"/>
        <w:spacing w:after="20"/>
        <w:jc w:val="center"/>
        <w:rPr>
          <w:rFonts w:ascii="Times New Roman" w:hAnsi="Times New Roman" w:cs="Times New Roman"/>
          <w:sz w:val="28"/>
          <w:szCs w:val="28"/>
        </w:rPr>
      </w:pPr>
    </w:p>
    <w:p w14:paraId="57345DC5" w14:textId="77777777" w:rsidR="00EC05B7" w:rsidRDefault="00EC05B7" w:rsidP="004A424A">
      <w:pPr>
        <w:pStyle w:val="ConsPlusNormal"/>
        <w:spacing w:after="20"/>
        <w:jc w:val="center"/>
        <w:rPr>
          <w:rFonts w:ascii="Times New Roman" w:hAnsi="Times New Roman" w:cs="Times New Roman"/>
          <w:sz w:val="28"/>
          <w:szCs w:val="28"/>
        </w:rPr>
      </w:pPr>
    </w:p>
    <w:p w14:paraId="0EFE2D47" w14:textId="77777777" w:rsidR="00EC05B7" w:rsidRDefault="00EC05B7" w:rsidP="004A424A">
      <w:pPr>
        <w:pStyle w:val="ConsPlusNormal"/>
        <w:spacing w:after="20"/>
        <w:jc w:val="center"/>
        <w:rPr>
          <w:rFonts w:ascii="Times New Roman" w:hAnsi="Times New Roman" w:cs="Times New Roman"/>
          <w:sz w:val="28"/>
          <w:szCs w:val="28"/>
        </w:rPr>
      </w:pPr>
    </w:p>
    <w:p w14:paraId="481BC70C" w14:textId="77777777" w:rsidR="00EC05B7" w:rsidRDefault="00EC05B7" w:rsidP="004A424A">
      <w:pPr>
        <w:pStyle w:val="ConsPlusNormal"/>
        <w:spacing w:after="20"/>
        <w:jc w:val="center"/>
        <w:rPr>
          <w:rFonts w:ascii="Times New Roman" w:hAnsi="Times New Roman" w:cs="Times New Roman"/>
          <w:sz w:val="28"/>
          <w:szCs w:val="28"/>
        </w:rPr>
      </w:pPr>
    </w:p>
    <w:p w14:paraId="6CAFF16C" w14:textId="77777777" w:rsidR="00EC05B7" w:rsidRDefault="00EC05B7" w:rsidP="004A424A">
      <w:pPr>
        <w:pStyle w:val="ConsPlusNormal"/>
        <w:spacing w:after="20"/>
        <w:jc w:val="center"/>
        <w:rPr>
          <w:rFonts w:ascii="Times New Roman" w:hAnsi="Times New Roman" w:cs="Times New Roman"/>
          <w:sz w:val="28"/>
          <w:szCs w:val="28"/>
        </w:rPr>
      </w:pPr>
    </w:p>
    <w:p w14:paraId="34CDA2D0" w14:textId="77777777" w:rsidR="00E66939" w:rsidRDefault="00E66939" w:rsidP="004A424A">
      <w:pPr>
        <w:pStyle w:val="ConsPlusNormal"/>
        <w:spacing w:after="20"/>
        <w:jc w:val="center"/>
        <w:rPr>
          <w:rFonts w:ascii="Times New Roman" w:hAnsi="Times New Roman" w:cs="Times New Roman"/>
          <w:sz w:val="28"/>
          <w:szCs w:val="28"/>
        </w:rPr>
      </w:pPr>
    </w:p>
    <w:p w14:paraId="4FEBD2AA" w14:textId="77777777" w:rsidR="00EC05B7" w:rsidRDefault="00EC05B7" w:rsidP="004A424A">
      <w:pPr>
        <w:pStyle w:val="ConsPlusNormal"/>
        <w:spacing w:after="20"/>
        <w:jc w:val="center"/>
        <w:rPr>
          <w:rFonts w:ascii="Times New Roman" w:hAnsi="Times New Roman" w:cs="Times New Roman"/>
          <w:sz w:val="28"/>
          <w:szCs w:val="28"/>
        </w:rPr>
      </w:pPr>
    </w:p>
    <w:p w14:paraId="24FD9A14" w14:textId="77777777" w:rsidR="00EC05B7" w:rsidRDefault="00EC05B7" w:rsidP="004A424A">
      <w:pPr>
        <w:pStyle w:val="ConsPlusNormal"/>
        <w:spacing w:after="20"/>
        <w:jc w:val="center"/>
        <w:rPr>
          <w:rFonts w:ascii="Times New Roman" w:hAnsi="Times New Roman" w:cs="Times New Roman"/>
          <w:sz w:val="28"/>
          <w:szCs w:val="28"/>
        </w:rPr>
      </w:pPr>
    </w:p>
    <w:p w14:paraId="300CAE55" w14:textId="77777777" w:rsidR="00C743F1" w:rsidRDefault="00C743F1" w:rsidP="004A424A">
      <w:pPr>
        <w:pStyle w:val="ConsPlusNormal"/>
        <w:spacing w:after="20"/>
        <w:jc w:val="center"/>
        <w:rPr>
          <w:rFonts w:ascii="Times New Roman" w:hAnsi="Times New Roman" w:cs="Times New Roman"/>
          <w:sz w:val="28"/>
          <w:szCs w:val="28"/>
        </w:rPr>
      </w:pPr>
    </w:p>
    <w:p w14:paraId="7188CE24" w14:textId="77777777" w:rsidR="00C743F1" w:rsidRDefault="00C743F1" w:rsidP="004A424A">
      <w:pPr>
        <w:pStyle w:val="ConsPlusNormal"/>
        <w:spacing w:after="20"/>
        <w:jc w:val="center"/>
        <w:rPr>
          <w:rFonts w:ascii="Times New Roman" w:hAnsi="Times New Roman" w:cs="Times New Roman"/>
          <w:b/>
          <w:sz w:val="22"/>
          <w:szCs w:val="28"/>
        </w:rPr>
      </w:pPr>
    </w:p>
    <w:p w14:paraId="28591E0F" w14:textId="77777777" w:rsidR="00E66939" w:rsidRPr="00C976F6" w:rsidRDefault="00E66939" w:rsidP="004A424A">
      <w:pPr>
        <w:pStyle w:val="ConsPlusNormal"/>
        <w:spacing w:after="20"/>
        <w:jc w:val="center"/>
        <w:rPr>
          <w:rFonts w:ascii="Times New Roman" w:hAnsi="Times New Roman" w:cs="Times New Roman"/>
          <w:b/>
          <w:sz w:val="22"/>
          <w:szCs w:val="28"/>
        </w:rPr>
      </w:pPr>
    </w:p>
    <w:p w14:paraId="7DE2FD56" w14:textId="77777777" w:rsidR="00C743F1" w:rsidRPr="00C976F6" w:rsidRDefault="00C743F1" w:rsidP="004A424A">
      <w:pPr>
        <w:pStyle w:val="ConsPlusNormal"/>
        <w:spacing w:after="20"/>
        <w:jc w:val="center"/>
        <w:rPr>
          <w:rFonts w:ascii="Times New Roman" w:hAnsi="Times New Roman" w:cs="Times New Roman"/>
          <w:b/>
          <w:sz w:val="22"/>
          <w:szCs w:val="28"/>
        </w:rPr>
      </w:pPr>
      <w:r w:rsidRPr="00C976F6">
        <w:rPr>
          <w:rFonts w:ascii="Times New Roman" w:hAnsi="Times New Roman" w:cs="Times New Roman"/>
          <w:b/>
          <w:sz w:val="22"/>
          <w:szCs w:val="28"/>
        </w:rPr>
        <w:t>Барнаул</w:t>
      </w:r>
    </w:p>
    <w:p w14:paraId="081DCEEC" w14:textId="77777777" w:rsidR="00C743F1" w:rsidRPr="00C976F6" w:rsidRDefault="00C743F1" w:rsidP="004A424A">
      <w:pPr>
        <w:pStyle w:val="ConsPlusNormal"/>
        <w:spacing w:after="20"/>
        <w:jc w:val="center"/>
        <w:rPr>
          <w:rFonts w:ascii="Times New Roman" w:hAnsi="Times New Roman" w:cs="Times New Roman"/>
          <w:b/>
          <w:sz w:val="22"/>
          <w:szCs w:val="28"/>
        </w:rPr>
      </w:pPr>
      <w:r w:rsidRPr="00C976F6">
        <w:rPr>
          <w:rFonts w:ascii="Times New Roman" w:hAnsi="Times New Roman" w:cs="Times New Roman"/>
          <w:b/>
          <w:sz w:val="22"/>
          <w:szCs w:val="28"/>
        </w:rPr>
        <w:t>2016</w:t>
      </w:r>
    </w:p>
    <w:tbl>
      <w:tblPr>
        <w:tblStyle w:val="a5"/>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6"/>
        <w:gridCol w:w="3391"/>
      </w:tblGrid>
      <w:tr w:rsidR="00544E62" w:rsidRPr="00A0400B" w14:paraId="5C4D663C" w14:textId="77777777" w:rsidTr="006B78F9">
        <w:trPr>
          <w:trHeight w:val="721"/>
        </w:trPr>
        <w:tc>
          <w:tcPr>
            <w:tcW w:w="6096" w:type="dxa"/>
          </w:tcPr>
          <w:p w14:paraId="7A97DED1" w14:textId="0FE4C94C" w:rsidR="00544E62" w:rsidRPr="00C976F6" w:rsidRDefault="00544E62" w:rsidP="00E66939">
            <w:pPr>
              <w:pStyle w:val="ConsPlusNormal"/>
              <w:rPr>
                <w:rFonts w:ascii="Times New Roman" w:hAnsi="Times New Roman" w:cs="Times New Roman"/>
                <w:sz w:val="18"/>
                <w:szCs w:val="18"/>
              </w:rPr>
            </w:pPr>
          </w:p>
        </w:tc>
        <w:tc>
          <w:tcPr>
            <w:tcW w:w="3391" w:type="dxa"/>
          </w:tcPr>
          <w:p w14:paraId="2F4BE2C6" w14:textId="77777777" w:rsidR="00714BBC" w:rsidRPr="00A0400B" w:rsidRDefault="00544E62" w:rsidP="00E66939">
            <w:pPr>
              <w:spacing w:after="0" w:line="240" w:lineRule="auto"/>
              <w:jc w:val="right"/>
              <w:rPr>
                <w:rFonts w:ascii="Times New Roman" w:hAnsi="Times New Roman" w:cs="Times New Roman"/>
                <w:sz w:val="18"/>
                <w:szCs w:val="18"/>
              </w:rPr>
            </w:pPr>
            <w:r w:rsidRPr="00A0400B">
              <w:rPr>
                <w:rFonts w:ascii="Times New Roman" w:hAnsi="Times New Roman" w:cs="Times New Roman"/>
                <w:sz w:val="18"/>
                <w:szCs w:val="18"/>
              </w:rPr>
              <w:t>Утверждено</w:t>
            </w:r>
            <w:r w:rsidR="0056222C" w:rsidRPr="00A0400B">
              <w:rPr>
                <w:rFonts w:ascii="Times New Roman" w:hAnsi="Times New Roman" w:cs="Times New Roman"/>
                <w:sz w:val="18"/>
                <w:szCs w:val="18"/>
              </w:rPr>
              <w:t xml:space="preserve"> </w:t>
            </w:r>
            <w:r w:rsidRPr="00A0400B">
              <w:rPr>
                <w:rFonts w:ascii="Times New Roman" w:hAnsi="Times New Roman" w:cs="Times New Roman"/>
                <w:sz w:val="18"/>
                <w:szCs w:val="18"/>
              </w:rPr>
              <w:t>решением</w:t>
            </w:r>
          </w:p>
          <w:p w14:paraId="0D47A0AC" w14:textId="0555C339" w:rsidR="00544E62" w:rsidRPr="00A0400B" w:rsidRDefault="00544E62" w:rsidP="00E66939">
            <w:pPr>
              <w:spacing w:after="0" w:line="240" w:lineRule="auto"/>
              <w:jc w:val="right"/>
              <w:rPr>
                <w:rFonts w:ascii="Times New Roman" w:hAnsi="Times New Roman" w:cs="Times New Roman"/>
                <w:sz w:val="18"/>
                <w:szCs w:val="18"/>
              </w:rPr>
            </w:pPr>
            <w:r w:rsidRPr="00A0400B">
              <w:rPr>
                <w:rFonts w:ascii="Times New Roman" w:hAnsi="Times New Roman" w:cs="Times New Roman"/>
                <w:sz w:val="18"/>
                <w:szCs w:val="18"/>
              </w:rPr>
              <w:t xml:space="preserve"> </w:t>
            </w:r>
            <w:r w:rsidR="00714BBC" w:rsidRPr="00A0400B">
              <w:rPr>
                <w:rFonts w:ascii="Times New Roman" w:hAnsi="Times New Roman" w:cs="Times New Roman"/>
                <w:sz w:val="18"/>
                <w:szCs w:val="18"/>
              </w:rPr>
              <w:t>Совета Ассоциации</w:t>
            </w:r>
            <w:r w:rsidRPr="00A0400B">
              <w:rPr>
                <w:rFonts w:ascii="Times New Roman" w:hAnsi="Times New Roman" w:cs="Times New Roman"/>
                <w:sz w:val="18"/>
                <w:szCs w:val="18"/>
              </w:rPr>
              <w:t xml:space="preserve"> СРО «ЮСО»</w:t>
            </w:r>
            <w:r w:rsidR="0056222C" w:rsidRPr="00A0400B">
              <w:rPr>
                <w:rFonts w:ascii="Times New Roman" w:hAnsi="Times New Roman" w:cs="Times New Roman"/>
                <w:sz w:val="18"/>
                <w:szCs w:val="18"/>
              </w:rPr>
              <w:t xml:space="preserve"> </w:t>
            </w:r>
            <w:r w:rsidR="00A0400B" w:rsidRPr="00A0400B">
              <w:rPr>
                <w:rFonts w:ascii="Times New Roman" w:hAnsi="Times New Roman" w:cs="Times New Roman"/>
                <w:sz w:val="18"/>
                <w:szCs w:val="18"/>
              </w:rPr>
              <w:t>Протокол № 1С</w:t>
            </w:r>
            <w:r w:rsidR="0056222C" w:rsidRPr="00A0400B">
              <w:rPr>
                <w:rFonts w:ascii="Times New Roman" w:hAnsi="Times New Roman" w:cs="Times New Roman"/>
                <w:sz w:val="18"/>
                <w:szCs w:val="18"/>
              </w:rPr>
              <w:t xml:space="preserve"> от </w:t>
            </w:r>
            <w:r w:rsidR="008C6EEB">
              <w:rPr>
                <w:rFonts w:ascii="Times New Roman" w:hAnsi="Times New Roman" w:cs="Times New Roman"/>
                <w:sz w:val="18"/>
                <w:szCs w:val="18"/>
              </w:rPr>
              <w:t>«14</w:t>
            </w:r>
            <w:r w:rsidR="00A0400B" w:rsidRPr="00A0400B">
              <w:rPr>
                <w:rFonts w:ascii="Times New Roman" w:hAnsi="Times New Roman" w:cs="Times New Roman"/>
                <w:sz w:val="18"/>
                <w:szCs w:val="18"/>
              </w:rPr>
              <w:t xml:space="preserve">» октября 2016 </w:t>
            </w:r>
            <w:r w:rsidRPr="00A0400B">
              <w:rPr>
                <w:rFonts w:ascii="Times New Roman" w:hAnsi="Times New Roman" w:cs="Times New Roman"/>
                <w:sz w:val="18"/>
                <w:szCs w:val="18"/>
              </w:rPr>
              <w:t>г.</w:t>
            </w:r>
          </w:p>
          <w:p w14:paraId="0FEB98B1" w14:textId="77777777" w:rsidR="00544E62" w:rsidRPr="00A0400B" w:rsidRDefault="00544E62" w:rsidP="00E66939">
            <w:pPr>
              <w:pStyle w:val="ConsPlusNormal"/>
              <w:rPr>
                <w:rFonts w:ascii="Times New Roman" w:hAnsi="Times New Roman" w:cs="Times New Roman"/>
                <w:sz w:val="18"/>
                <w:szCs w:val="18"/>
              </w:rPr>
            </w:pPr>
          </w:p>
        </w:tc>
      </w:tr>
    </w:tbl>
    <w:p w14:paraId="205804E2" w14:textId="77777777" w:rsidR="00E66939" w:rsidRPr="00A0400B" w:rsidRDefault="00544E62" w:rsidP="00E66939">
      <w:pPr>
        <w:spacing w:after="0" w:line="240" w:lineRule="auto"/>
        <w:rPr>
          <w:rFonts w:ascii="Times New Roman" w:hAnsi="Times New Roman" w:cs="Times New Roman"/>
        </w:rPr>
      </w:pPr>
      <w:r w:rsidRPr="00A0400B">
        <w:rPr>
          <w:rFonts w:ascii="Times New Roman" w:hAnsi="Times New Roman" w:cs="Times New Roman"/>
        </w:rPr>
        <w:t xml:space="preserve">                       </w:t>
      </w:r>
    </w:p>
    <w:p w14:paraId="6BC019F5" w14:textId="77777777" w:rsidR="00544E62" w:rsidRPr="00A0400B" w:rsidRDefault="00544E62" w:rsidP="00E66939">
      <w:pPr>
        <w:spacing w:after="0" w:line="240" w:lineRule="auto"/>
        <w:rPr>
          <w:rFonts w:ascii="Times New Roman" w:hAnsi="Times New Roman" w:cs="Times New Roman"/>
        </w:rPr>
      </w:pPr>
      <w:r w:rsidRPr="00A0400B">
        <w:rPr>
          <w:rFonts w:ascii="Times New Roman" w:hAnsi="Times New Roman" w:cs="Times New Roman"/>
        </w:rPr>
        <w:t xml:space="preserve">                                                 </w:t>
      </w:r>
    </w:p>
    <w:p w14:paraId="43B0AD43" w14:textId="77777777" w:rsidR="006057E1" w:rsidRPr="00A0400B" w:rsidRDefault="006057E1" w:rsidP="004A424A">
      <w:pPr>
        <w:pStyle w:val="ConsPlusNormal"/>
        <w:spacing w:afterLines="20" w:after="48"/>
        <w:ind w:firstLine="426"/>
        <w:rPr>
          <w:rFonts w:ascii="Times New Roman" w:hAnsi="Times New Roman" w:cs="Times New Roman"/>
          <w:b/>
        </w:rPr>
      </w:pPr>
      <w:r w:rsidRPr="00A0400B">
        <w:rPr>
          <w:rFonts w:ascii="Times New Roman" w:hAnsi="Times New Roman" w:cs="Times New Roman"/>
          <w:b/>
        </w:rPr>
        <w:t>Введение</w:t>
      </w:r>
    </w:p>
    <w:p w14:paraId="6BF3B47C" w14:textId="77777777" w:rsidR="00F91E48" w:rsidRPr="00A0400B" w:rsidRDefault="00A27E29" w:rsidP="004A424A">
      <w:pPr>
        <w:pStyle w:val="ConsPlusNormal"/>
        <w:spacing w:afterLines="20" w:after="48"/>
        <w:ind w:firstLine="426"/>
        <w:jc w:val="both"/>
        <w:rPr>
          <w:rFonts w:ascii="Times New Roman" w:hAnsi="Times New Roman" w:cs="Times New Roman"/>
        </w:rPr>
      </w:pPr>
      <w:r w:rsidRPr="00A0400B">
        <w:rPr>
          <w:rFonts w:ascii="Times New Roman" w:hAnsi="Times New Roman" w:cs="Times New Roman"/>
        </w:rPr>
        <w:t xml:space="preserve">Текст настоящего стандарта оценки </w:t>
      </w:r>
      <w:r w:rsidR="00246AFC" w:rsidRPr="00A0400B">
        <w:rPr>
          <w:rFonts w:ascii="Times New Roman" w:hAnsi="Times New Roman" w:cs="Times New Roman"/>
        </w:rPr>
        <w:t>А СРО «ЮСО»</w:t>
      </w:r>
      <w:r w:rsidRPr="00A0400B">
        <w:rPr>
          <w:rFonts w:ascii="Times New Roman" w:hAnsi="Times New Roman" w:cs="Times New Roman"/>
        </w:rPr>
        <w:t xml:space="preserve"> </w:t>
      </w:r>
      <w:r w:rsidR="00F91E48" w:rsidRPr="00A0400B">
        <w:rPr>
          <w:rFonts w:ascii="Times New Roman" w:hAnsi="Times New Roman" w:cs="Times New Roman"/>
        </w:rPr>
        <w:t>является идентичным Федеральному стандарту оценки «Оценка бизнеса (ФСО № 8)», утвержденному приказом Минэкономразвития России от 1 июня 2015 г. № 326.</w:t>
      </w:r>
    </w:p>
    <w:p w14:paraId="7F5FEE62" w14:textId="5B2F4AA1" w:rsidR="006057E1" w:rsidRPr="00E66939" w:rsidRDefault="006057E1" w:rsidP="004A424A">
      <w:pPr>
        <w:pStyle w:val="ConsPlusNormal"/>
        <w:spacing w:afterLines="20" w:after="48"/>
        <w:ind w:firstLine="426"/>
        <w:jc w:val="both"/>
        <w:rPr>
          <w:rFonts w:ascii="Times New Roman" w:hAnsi="Times New Roman" w:cs="Times New Roman"/>
        </w:rPr>
      </w:pPr>
      <w:r w:rsidRPr="00A0400B">
        <w:rPr>
          <w:rFonts w:ascii="Times New Roman" w:hAnsi="Times New Roman" w:cs="Times New Roman"/>
        </w:rPr>
        <w:t xml:space="preserve">Принят и введен в действие решением Совета </w:t>
      </w:r>
      <w:r w:rsidR="00DD0E88" w:rsidRPr="00A0400B">
        <w:rPr>
          <w:rFonts w:ascii="Times New Roman" w:hAnsi="Times New Roman" w:cs="Times New Roman"/>
        </w:rPr>
        <w:t xml:space="preserve">А СРО «ЮСО» от </w:t>
      </w:r>
      <w:r w:rsidR="007E0370">
        <w:rPr>
          <w:rFonts w:ascii="Times New Roman" w:hAnsi="Times New Roman" w:cs="Times New Roman"/>
        </w:rPr>
        <w:t>14</w:t>
      </w:r>
      <w:bookmarkStart w:id="0" w:name="_GoBack"/>
      <w:bookmarkEnd w:id="0"/>
      <w:r w:rsidRPr="00A0400B">
        <w:rPr>
          <w:rFonts w:ascii="Times New Roman" w:hAnsi="Times New Roman" w:cs="Times New Roman"/>
        </w:rPr>
        <w:t xml:space="preserve"> </w:t>
      </w:r>
      <w:r w:rsidR="00DD0E88" w:rsidRPr="00A0400B">
        <w:rPr>
          <w:rFonts w:ascii="Times New Roman" w:hAnsi="Times New Roman" w:cs="Times New Roman"/>
        </w:rPr>
        <w:t>октября 2016</w:t>
      </w:r>
      <w:r w:rsidR="00A0400B" w:rsidRPr="00A0400B">
        <w:rPr>
          <w:rFonts w:ascii="Times New Roman" w:hAnsi="Times New Roman" w:cs="Times New Roman"/>
        </w:rPr>
        <w:t xml:space="preserve"> г., протокол № 1С</w:t>
      </w:r>
      <w:r w:rsidRPr="00A0400B">
        <w:rPr>
          <w:rFonts w:ascii="Times New Roman" w:hAnsi="Times New Roman" w:cs="Times New Roman"/>
        </w:rPr>
        <w:t>.</w:t>
      </w:r>
    </w:p>
    <w:p w14:paraId="1E4910D4" w14:textId="77777777" w:rsidR="00C94061" w:rsidRPr="00E66939" w:rsidRDefault="00C94061" w:rsidP="004A424A">
      <w:pPr>
        <w:pStyle w:val="ConsPlusNormal"/>
        <w:spacing w:afterLines="20" w:after="48"/>
        <w:ind w:firstLine="426"/>
        <w:rPr>
          <w:rFonts w:ascii="Times New Roman" w:hAnsi="Times New Roman" w:cs="Times New Roman"/>
        </w:rPr>
      </w:pPr>
    </w:p>
    <w:p w14:paraId="741745CB" w14:textId="77777777" w:rsidR="006057E1" w:rsidRPr="00E66939" w:rsidRDefault="006057E1" w:rsidP="004A424A">
      <w:pPr>
        <w:pStyle w:val="ConsPlusNormal"/>
        <w:spacing w:afterLines="20" w:after="48"/>
        <w:ind w:firstLine="426"/>
        <w:rPr>
          <w:rFonts w:ascii="Times New Roman" w:hAnsi="Times New Roman" w:cs="Times New Roman"/>
          <w:b/>
        </w:rPr>
      </w:pPr>
      <w:r w:rsidRPr="00E66939">
        <w:rPr>
          <w:rFonts w:ascii="Times New Roman" w:hAnsi="Times New Roman" w:cs="Times New Roman"/>
          <w:b/>
        </w:rPr>
        <w:t xml:space="preserve">I. </w:t>
      </w:r>
      <w:r w:rsidR="00E66939">
        <w:rPr>
          <w:rFonts w:ascii="Times New Roman" w:hAnsi="Times New Roman" w:cs="Times New Roman"/>
          <w:b/>
        </w:rPr>
        <w:t xml:space="preserve"> </w:t>
      </w:r>
      <w:r w:rsidRPr="00E66939">
        <w:rPr>
          <w:rFonts w:ascii="Times New Roman" w:hAnsi="Times New Roman" w:cs="Times New Roman"/>
          <w:b/>
        </w:rPr>
        <w:t>Общие положения</w:t>
      </w:r>
    </w:p>
    <w:p w14:paraId="3BDD601A" w14:textId="77777777" w:rsidR="00F91E48" w:rsidRPr="00F91E48" w:rsidRDefault="00F91E48" w:rsidP="00F91E48">
      <w:pPr>
        <w:pStyle w:val="ConsPlusNormal"/>
        <w:spacing w:afterLines="20" w:after="48"/>
        <w:ind w:firstLine="426"/>
        <w:jc w:val="both"/>
        <w:rPr>
          <w:rFonts w:ascii="Times New Roman" w:hAnsi="Times New Roman" w:cs="Times New Roman"/>
        </w:rPr>
      </w:pPr>
      <w:r w:rsidRPr="00F91E48">
        <w:rPr>
          <w:rFonts w:ascii="Times New Roman" w:hAnsi="Times New Roman" w:cs="Times New Roman"/>
        </w:rPr>
        <w:t>1.</w:t>
      </w:r>
      <w:r w:rsidRPr="00F91E48">
        <w:rPr>
          <w:rFonts w:ascii="Times New Roman" w:hAnsi="Times New Roman" w:cs="Times New Roman"/>
        </w:rPr>
        <w:tab/>
        <w:t>Настоящий стандарт оценки А СРО «ЮСО» разработан с учетом международных стандартов оценки и федеральных стандартов оценки, утвержденных Минэкономразвития России, и содержит требования к проведению оценки: акций, паев в паевых фондах прои</w:t>
      </w:r>
      <w:r>
        <w:rPr>
          <w:rFonts w:ascii="Times New Roman" w:hAnsi="Times New Roman" w:cs="Times New Roman"/>
        </w:rPr>
        <w:t>зводствен</w:t>
      </w:r>
      <w:r w:rsidRPr="00F91E48">
        <w:rPr>
          <w:rFonts w:ascii="Times New Roman" w:hAnsi="Times New Roman" w:cs="Times New Roman"/>
        </w:rPr>
        <w:t>ных кооперативов, долей в уставном (складочном) капитале.</w:t>
      </w:r>
    </w:p>
    <w:p w14:paraId="36BC99E4" w14:textId="77777777" w:rsidR="00F91E48" w:rsidRPr="00F91E48" w:rsidRDefault="00F91E48" w:rsidP="00F91E48">
      <w:pPr>
        <w:pStyle w:val="ConsPlusNormal"/>
        <w:spacing w:afterLines="20" w:after="48"/>
        <w:ind w:firstLine="426"/>
        <w:jc w:val="both"/>
        <w:rPr>
          <w:rFonts w:ascii="Times New Roman" w:hAnsi="Times New Roman" w:cs="Times New Roman"/>
        </w:rPr>
      </w:pPr>
      <w:r w:rsidRPr="00F91E48">
        <w:rPr>
          <w:rFonts w:ascii="Times New Roman" w:hAnsi="Times New Roman" w:cs="Times New Roman"/>
        </w:rPr>
        <w:t xml:space="preserve">Оценка имущественного комплекса организации или его части как обособленного имущества действующего бизнеса проводится в соответствии с требованиями настоящего стандарта оценки </w:t>
      </w:r>
      <w:r>
        <w:rPr>
          <w:rFonts w:ascii="Times New Roman" w:hAnsi="Times New Roman" w:cs="Times New Roman"/>
        </w:rPr>
        <w:t>А СРО «ЮСО»</w:t>
      </w:r>
      <w:r w:rsidRPr="00F91E48">
        <w:rPr>
          <w:rFonts w:ascii="Times New Roman" w:hAnsi="Times New Roman" w:cs="Times New Roman"/>
        </w:rPr>
        <w:t>.</w:t>
      </w:r>
    </w:p>
    <w:p w14:paraId="7C688E80" w14:textId="77777777" w:rsidR="00F91E48" w:rsidRPr="00F91E48" w:rsidRDefault="00F91E48" w:rsidP="00F91E48">
      <w:pPr>
        <w:pStyle w:val="ConsPlusNormal"/>
        <w:spacing w:afterLines="20" w:after="48"/>
        <w:ind w:firstLine="426"/>
        <w:jc w:val="both"/>
        <w:rPr>
          <w:rFonts w:ascii="Times New Roman" w:hAnsi="Times New Roman" w:cs="Times New Roman"/>
        </w:rPr>
      </w:pPr>
      <w:r w:rsidRPr="00F91E48">
        <w:rPr>
          <w:rFonts w:ascii="Times New Roman" w:hAnsi="Times New Roman" w:cs="Times New Roman"/>
        </w:rPr>
        <w:t>2.</w:t>
      </w:r>
      <w:r w:rsidRPr="00F91E48">
        <w:rPr>
          <w:rFonts w:ascii="Times New Roman" w:hAnsi="Times New Roman" w:cs="Times New Roman"/>
        </w:rPr>
        <w:tab/>
        <w:t xml:space="preserve">Для целей настоящего стандарта оценки </w:t>
      </w:r>
      <w:r>
        <w:rPr>
          <w:rFonts w:ascii="Times New Roman" w:hAnsi="Times New Roman" w:cs="Times New Roman"/>
        </w:rPr>
        <w:t>А СРО «ЮСО»</w:t>
      </w:r>
      <w:r w:rsidRPr="00F91E48">
        <w:rPr>
          <w:rFonts w:ascii="Times New Roman" w:hAnsi="Times New Roman" w:cs="Times New Roman"/>
        </w:rPr>
        <w:t xml:space="preserve"> </w:t>
      </w:r>
      <w:r>
        <w:rPr>
          <w:rFonts w:ascii="Times New Roman" w:hAnsi="Times New Roman" w:cs="Times New Roman"/>
        </w:rPr>
        <w:t>под бизнесом понимается предпри</w:t>
      </w:r>
      <w:r w:rsidRPr="00F91E48">
        <w:rPr>
          <w:rFonts w:ascii="Times New Roman" w:hAnsi="Times New Roman" w:cs="Times New Roman"/>
        </w:rPr>
        <w:t>нимательская деятельность организации, направленная</w:t>
      </w:r>
      <w:r>
        <w:rPr>
          <w:rFonts w:ascii="Times New Roman" w:hAnsi="Times New Roman" w:cs="Times New Roman"/>
        </w:rPr>
        <w:t xml:space="preserve"> на извлечение экономических вы</w:t>
      </w:r>
      <w:r w:rsidRPr="00F91E48">
        <w:rPr>
          <w:rFonts w:ascii="Times New Roman" w:hAnsi="Times New Roman" w:cs="Times New Roman"/>
        </w:rPr>
        <w:t>год.</w:t>
      </w:r>
    </w:p>
    <w:p w14:paraId="522FBA10" w14:textId="77777777" w:rsidR="00A27E29" w:rsidRDefault="00F91E48" w:rsidP="00F91E48">
      <w:pPr>
        <w:pStyle w:val="ConsPlusNormal"/>
        <w:spacing w:afterLines="20" w:after="48"/>
        <w:ind w:firstLine="426"/>
        <w:jc w:val="both"/>
        <w:rPr>
          <w:rFonts w:ascii="Times New Roman" w:hAnsi="Times New Roman" w:cs="Times New Roman"/>
        </w:rPr>
      </w:pPr>
      <w:r w:rsidRPr="00F91E48">
        <w:rPr>
          <w:rFonts w:ascii="Times New Roman" w:hAnsi="Times New Roman" w:cs="Times New Roman"/>
        </w:rPr>
        <w:t>3.</w:t>
      </w:r>
      <w:r w:rsidRPr="00F91E48">
        <w:rPr>
          <w:rFonts w:ascii="Times New Roman" w:hAnsi="Times New Roman" w:cs="Times New Roman"/>
        </w:rPr>
        <w:tab/>
        <w:t>При определении стоимости бизнеса определяется наиболее вероятная расчетная величина, являющаяся денежным выражением эко</w:t>
      </w:r>
      <w:r>
        <w:rPr>
          <w:rFonts w:ascii="Times New Roman" w:hAnsi="Times New Roman" w:cs="Times New Roman"/>
        </w:rPr>
        <w:t>номических выгод от предпринима</w:t>
      </w:r>
      <w:r w:rsidRPr="00F91E48">
        <w:rPr>
          <w:rFonts w:ascii="Times New Roman" w:hAnsi="Times New Roman" w:cs="Times New Roman"/>
        </w:rPr>
        <w:t>тельской деятельности организации.</w:t>
      </w:r>
    </w:p>
    <w:p w14:paraId="0C01D181" w14:textId="77777777" w:rsidR="00F91E48" w:rsidRDefault="00F91E48" w:rsidP="00A27E29">
      <w:pPr>
        <w:pStyle w:val="ConsPlusNormal"/>
        <w:spacing w:afterLines="20" w:after="48"/>
        <w:ind w:firstLine="426"/>
        <w:jc w:val="both"/>
        <w:rPr>
          <w:rFonts w:ascii="Times New Roman" w:hAnsi="Times New Roman" w:cs="Times New Roman"/>
        </w:rPr>
      </w:pPr>
    </w:p>
    <w:p w14:paraId="3CCF0599" w14:textId="77777777" w:rsidR="00F91E48" w:rsidRPr="00E66939" w:rsidRDefault="00F91E48" w:rsidP="00A27E29">
      <w:pPr>
        <w:pStyle w:val="ConsPlusNormal"/>
        <w:spacing w:afterLines="20" w:after="48"/>
        <w:ind w:firstLine="426"/>
        <w:jc w:val="both"/>
        <w:rPr>
          <w:rFonts w:ascii="Times New Roman" w:hAnsi="Times New Roman" w:cs="Times New Roman"/>
        </w:rPr>
      </w:pPr>
    </w:p>
    <w:p w14:paraId="6D16A036" w14:textId="77777777" w:rsidR="006057E1" w:rsidRPr="00E66939" w:rsidRDefault="00E66939" w:rsidP="00A27E29">
      <w:pPr>
        <w:pStyle w:val="ConsPlusNormal"/>
        <w:spacing w:afterLines="20" w:after="48"/>
        <w:ind w:firstLine="426"/>
        <w:rPr>
          <w:rFonts w:ascii="Times New Roman" w:hAnsi="Times New Roman" w:cs="Times New Roman"/>
          <w:b/>
        </w:rPr>
      </w:pPr>
      <w:r>
        <w:rPr>
          <w:rFonts w:ascii="Times New Roman" w:hAnsi="Times New Roman" w:cs="Times New Roman"/>
          <w:b/>
        </w:rPr>
        <w:t xml:space="preserve">II. </w:t>
      </w:r>
      <w:r w:rsidR="00F91E48">
        <w:rPr>
          <w:rFonts w:ascii="Times New Roman" w:hAnsi="Times New Roman" w:cs="Times New Roman"/>
          <w:b/>
        </w:rPr>
        <w:t>Объекты оценки</w:t>
      </w:r>
    </w:p>
    <w:p w14:paraId="180D2B76" w14:textId="77777777" w:rsidR="00F91E48" w:rsidRPr="00F91E48" w:rsidRDefault="00F91E48" w:rsidP="00F91E48">
      <w:pPr>
        <w:pStyle w:val="ConsPlusNormal"/>
        <w:spacing w:afterLines="20" w:after="48"/>
        <w:ind w:firstLine="426"/>
        <w:jc w:val="both"/>
        <w:rPr>
          <w:rFonts w:ascii="Times New Roman" w:hAnsi="Times New Roman" w:cs="Times New Roman"/>
        </w:rPr>
      </w:pPr>
      <w:r w:rsidRPr="00F91E48">
        <w:rPr>
          <w:rFonts w:ascii="Times New Roman" w:hAnsi="Times New Roman" w:cs="Times New Roman"/>
        </w:rPr>
        <w:t>4.</w:t>
      </w:r>
      <w:r w:rsidRPr="00F91E48">
        <w:rPr>
          <w:rFonts w:ascii="Times New Roman" w:hAnsi="Times New Roman" w:cs="Times New Roman"/>
        </w:rPr>
        <w:tab/>
        <w:t xml:space="preserve">Для целей настоящего стандарта оценки </w:t>
      </w:r>
      <w:r w:rsidR="00426508">
        <w:rPr>
          <w:rFonts w:ascii="Times New Roman" w:hAnsi="Times New Roman" w:cs="Times New Roman"/>
        </w:rPr>
        <w:t xml:space="preserve">А СРО «ЮСО» </w:t>
      </w:r>
      <w:r w:rsidRPr="00F91E48">
        <w:rPr>
          <w:rFonts w:ascii="Times New Roman" w:hAnsi="Times New Roman" w:cs="Times New Roman"/>
        </w:rPr>
        <w:t>объектами оценки могут выступать акции, паи в паевых фондах производственных коопера</w:t>
      </w:r>
      <w:r>
        <w:rPr>
          <w:rFonts w:ascii="Times New Roman" w:hAnsi="Times New Roman" w:cs="Times New Roman"/>
        </w:rPr>
        <w:t>тивов, доли в уставном (складоч</w:t>
      </w:r>
      <w:r w:rsidRPr="00F91E48">
        <w:rPr>
          <w:rFonts w:ascii="Times New Roman" w:hAnsi="Times New Roman" w:cs="Times New Roman"/>
        </w:rPr>
        <w:t>ном) капитале.</w:t>
      </w:r>
    </w:p>
    <w:p w14:paraId="4C48FA73" w14:textId="77777777" w:rsidR="00A27E29" w:rsidRDefault="00F91E48" w:rsidP="00F91E48">
      <w:pPr>
        <w:pStyle w:val="ConsPlusNormal"/>
        <w:spacing w:afterLines="20" w:after="48"/>
        <w:ind w:firstLine="426"/>
        <w:jc w:val="both"/>
        <w:rPr>
          <w:rFonts w:ascii="Times New Roman" w:hAnsi="Times New Roman" w:cs="Times New Roman"/>
        </w:rPr>
      </w:pPr>
      <w:r w:rsidRPr="00F91E48">
        <w:rPr>
          <w:rFonts w:ascii="Times New Roman" w:hAnsi="Times New Roman" w:cs="Times New Roman"/>
        </w:rPr>
        <w:t>Имущественный комплекс организации или его часть как обособленное имущество действующего бизнеса может являться объектом оценки в соответствии с требованиями настоящего стандарта.</w:t>
      </w:r>
    </w:p>
    <w:p w14:paraId="26BCEA8A" w14:textId="77777777" w:rsidR="00F91E48" w:rsidRPr="00E66939" w:rsidRDefault="00F91E48" w:rsidP="00F91E48">
      <w:pPr>
        <w:pStyle w:val="ConsPlusNormal"/>
        <w:spacing w:afterLines="20" w:after="48"/>
        <w:ind w:firstLine="426"/>
        <w:jc w:val="both"/>
        <w:rPr>
          <w:rFonts w:ascii="Times New Roman" w:hAnsi="Times New Roman" w:cs="Times New Roman"/>
        </w:rPr>
      </w:pPr>
    </w:p>
    <w:p w14:paraId="387E8507" w14:textId="77777777" w:rsidR="006057E1" w:rsidRPr="00E66939" w:rsidRDefault="00E66939" w:rsidP="004A424A">
      <w:pPr>
        <w:pStyle w:val="ConsPlusNormal"/>
        <w:spacing w:afterLines="20" w:after="48"/>
        <w:ind w:firstLine="426"/>
        <w:rPr>
          <w:rFonts w:ascii="Times New Roman" w:hAnsi="Times New Roman" w:cs="Times New Roman"/>
          <w:b/>
        </w:rPr>
      </w:pPr>
      <w:r>
        <w:rPr>
          <w:rFonts w:ascii="Times New Roman" w:hAnsi="Times New Roman" w:cs="Times New Roman"/>
          <w:b/>
        </w:rPr>
        <w:t xml:space="preserve">III. </w:t>
      </w:r>
      <w:r w:rsidR="00F91E48">
        <w:rPr>
          <w:rFonts w:ascii="Times New Roman" w:hAnsi="Times New Roman" w:cs="Times New Roman"/>
          <w:b/>
        </w:rPr>
        <w:t>Общие требования к проведению оценки</w:t>
      </w:r>
    </w:p>
    <w:p w14:paraId="68C22FAA" w14:textId="77777777" w:rsidR="00F91E48" w:rsidRPr="00F91E48" w:rsidRDefault="00F91E48" w:rsidP="00F91E48">
      <w:pPr>
        <w:pStyle w:val="ConsPlusNormal"/>
        <w:spacing w:afterLines="20" w:after="48"/>
        <w:ind w:firstLine="426"/>
        <w:jc w:val="both"/>
        <w:rPr>
          <w:rFonts w:ascii="Times New Roman" w:hAnsi="Times New Roman" w:cs="Times New Roman"/>
        </w:rPr>
      </w:pPr>
      <w:r w:rsidRPr="00F91E48">
        <w:rPr>
          <w:rFonts w:ascii="Times New Roman" w:hAnsi="Times New Roman" w:cs="Times New Roman"/>
        </w:rPr>
        <w:t>5.</w:t>
      </w:r>
      <w:r w:rsidRPr="00F91E48">
        <w:rPr>
          <w:rFonts w:ascii="Times New Roman" w:hAnsi="Times New Roman" w:cs="Times New Roman"/>
        </w:rPr>
        <w:tab/>
        <w:t>Оценщик осуществляет оценку в соответствии с заданием на оценку, являющимся неотъемлемой частью договора на проведение оценки.</w:t>
      </w:r>
    </w:p>
    <w:p w14:paraId="7CAB6997" w14:textId="77777777" w:rsidR="00F91E48" w:rsidRPr="00F91E48" w:rsidRDefault="00F91E48" w:rsidP="00F91E48">
      <w:pPr>
        <w:pStyle w:val="ConsPlusNormal"/>
        <w:spacing w:afterLines="20" w:after="48"/>
        <w:ind w:firstLine="426"/>
        <w:jc w:val="both"/>
        <w:rPr>
          <w:rFonts w:ascii="Times New Roman" w:hAnsi="Times New Roman" w:cs="Times New Roman"/>
        </w:rPr>
      </w:pPr>
      <w:r w:rsidRPr="00F91E48">
        <w:rPr>
          <w:rFonts w:ascii="Times New Roman" w:hAnsi="Times New Roman" w:cs="Times New Roman"/>
        </w:rPr>
        <w:t>Задание на оценку должно содержать следующую дополнительную к указанной в Федеральном стандарте оценки «Общие понятия, подходы и требования к проведению оценки (ФСО № 1)» (далее — ФСО № 1) информацию:</w:t>
      </w:r>
    </w:p>
    <w:p w14:paraId="56FEC814" w14:textId="77777777" w:rsidR="00F91E48" w:rsidRPr="00F91E48" w:rsidRDefault="00F91E48" w:rsidP="00F91E48">
      <w:pPr>
        <w:pStyle w:val="ConsPlusNormal"/>
        <w:spacing w:afterLines="20" w:after="48"/>
        <w:ind w:firstLine="426"/>
        <w:jc w:val="both"/>
        <w:rPr>
          <w:rFonts w:ascii="Times New Roman" w:hAnsi="Times New Roman" w:cs="Times New Roman"/>
        </w:rPr>
      </w:pPr>
      <w:r>
        <w:rPr>
          <w:rFonts w:ascii="Times New Roman" w:hAnsi="Times New Roman" w:cs="Times New Roman"/>
        </w:rPr>
        <w:t xml:space="preserve">а) </w:t>
      </w:r>
      <w:r w:rsidRPr="00F91E48">
        <w:rPr>
          <w:rFonts w:ascii="Times New Roman" w:hAnsi="Times New Roman" w:cs="Times New Roman"/>
        </w:rPr>
        <w:t>данные об объекте оценки, в частности:</w:t>
      </w:r>
    </w:p>
    <w:p w14:paraId="074E9BC8" w14:textId="77777777" w:rsidR="00461274" w:rsidRDefault="00F91E48" w:rsidP="00F91E48">
      <w:pPr>
        <w:pStyle w:val="ConsPlusNormal"/>
        <w:spacing w:afterLines="20" w:after="48"/>
        <w:ind w:firstLine="426"/>
        <w:jc w:val="both"/>
        <w:rPr>
          <w:rFonts w:ascii="Times New Roman" w:hAnsi="Times New Roman" w:cs="Times New Roman"/>
        </w:rPr>
      </w:pPr>
      <w:r w:rsidRPr="00F91E48">
        <w:rPr>
          <w:rFonts w:ascii="Times New Roman" w:hAnsi="Times New Roman" w:cs="Times New Roman"/>
        </w:rPr>
        <w:t>-</w:t>
      </w:r>
      <w:r w:rsidRPr="00F91E48">
        <w:rPr>
          <w:rFonts w:ascii="Times New Roman" w:hAnsi="Times New Roman" w:cs="Times New Roman"/>
        </w:rPr>
        <w:tab/>
        <w:t>при оценке акций — количество, категория (тип), номер и дата государственной регистрации выпуска акций;</w:t>
      </w:r>
    </w:p>
    <w:p w14:paraId="6DBB0C70" w14:textId="77777777" w:rsidR="00F91E48" w:rsidRPr="00F91E48" w:rsidRDefault="00F91E48" w:rsidP="00F91E48">
      <w:pPr>
        <w:pStyle w:val="ConsPlusNormal"/>
        <w:spacing w:afterLines="20" w:after="48"/>
        <w:ind w:firstLine="426"/>
        <w:jc w:val="both"/>
        <w:rPr>
          <w:rFonts w:ascii="Times New Roman" w:hAnsi="Times New Roman" w:cs="Times New Roman"/>
        </w:rPr>
      </w:pPr>
      <w:r w:rsidRPr="00F91E48">
        <w:rPr>
          <w:rFonts w:ascii="Times New Roman" w:hAnsi="Times New Roman" w:cs="Times New Roman"/>
        </w:rPr>
        <w:t>-</w:t>
      </w:r>
      <w:r w:rsidRPr="00F91E48">
        <w:rPr>
          <w:rFonts w:ascii="Times New Roman" w:hAnsi="Times New Roman" w:cs="Times New Roman"/>
        </w:rPr>
        <w:tab/>
        <w:t>при оценке доли в уставном (складочном) капи</w:t>
      </w:r>
      <w:r>
        <w:rPr>
          <w:rFonts w:ascii="Times New Roman" w:hAnsi="Times New Roman" w:cs="Times New Roman"/>
        </w:rPr>
        <w:t>тале организации — размер оцени</w:t>
      </w:r>
      <w:r w:rsidRPr="00F91E48">
        <w:rPr>
          <w:rFonts w:ascii="Times New Roman" w:hAnsi="Times New Roman" w:cs="Times New Roman"/>
        </w:rPr>
        <w:t>ваемой доли;</w:t>
      </w:r>
    </w:p>
    <w:p w14:paraId="3BD91B26" w14:textId="77777777" w:rsidR="00F91E48" w:rsidRPr="00F91E48" w:rsidRDefault="00F91E48" w:rsidP="00F91E48">
      <w:pPr>
        <w:pStyle w:val="ConsPlusNormal"/>
        <w:spacing w:afterLines="20" w:after="48"/>
        <w:ind w:firstLine="426"/>
        <w:jc w:val="both"/>
        <w:rPr>
          <w:rFonts w:ascii="Times New Roman" w:hAnsi="Times New Roman" w:cs="Times New Roman"/>
        </w:rPr>
      </w:pPr>
      <w:r w:rsidRPr="00F91E48">
        <w:rPr>
          <w:rFonts w:ascii="Times New Roman" w:hAnsi="Times New Roman" w:cs="Times New Roman"/>
        </w:rPr>
        <w:t>-</w:t>
      </w:r>
      <w:r w:rsidRPr="00F91E48">
        <w:rPr>
          <w:rFonts w:ascii="Times New Roman" w:hAnsi="Times New Roman" w:cs="Times New Roman"/>
        </w:rPr>
        <w:tab/>
        <w:t>при оценке пая в паевом фонде производствен</w:t>
      </w:r>
      <w:r>
        <w:rPr>
          <w:rFonts w:ascii="Times New Roman" w:hAnsi="Times New Roman" w:cs="Times New Roman"/>
        </w:rPr>
        <w:t>ного кооператива — размер оцени</w:t>
      </w:r>
      <w:r w:rsidRPr="00F91E48">
        <w:rPr>
          <w:rFonts w:ascii="Times New Roman" w:hAnsi="Times New Roman" w:cs="Times New Roman"/>
        </w:rPr>
        <w:t>ваемого пая, количество паев;</w:t>
      </w:r>
    </w:p>
    <w:p w14:paraId="12F36164" w14:textId="77777777" w:rsidR="00F91E48" w:rsidRPr="00F91E48" w:rsidRDefault="00F91E48" w:rsidP="00F91E48">
      <w:pPr>
        <w:pStyle w:val="ConsPlusNormal"/>
        <w:spacing w:afterLines="20" w:after="48"/>
        <w:ind w:firstLine="426"/>
        <w:jc w:val="both"/>
        <w:rPr>
          <w:rFonts w:ascii="Times New Roman" w:hAnsi="Times New Roman" w:cs="Times New Roman"/>
        </w:rPr>
      </w:pPr>
      <w:r w:rsidRPr="00F91E48">
        <w:rPr>
          <w:rFonts w:ascii="Times New Roman" w:hAnsi="Times New Roman" w:cs="Times New Roman"/>
        </w:rPr>
        <w:t>-</w:t>
      </w:r>
      <w:r w:rsidRPr="00F91E48">
        <w:rPr>
          <w:rFonts w:ascii="Times New Roman" w:hAnsi="Times New Roman" w:cs="Times New Roman"/>
        </w:rPr>
        <w:tab/>
        <w:t>при оценке имущественного комплекса организации — описание его состава.</w:t>
      </w:r>
    </w:p>
    <w:p w14:paraId="1DEBF1FA" w14:textId="77777777" w:rsidR="00F91E48" w:rsidRPr="00F91E48" w:rsidRDefault="00F91E48" w:rsidP="00F91E48">
      <w:pPr>
        <w:pStyle w:val="ConsPlusNormal"/>
        <w:spacing w:afterLines="20" w:after="48"/>
        <w:ind w:firstLine="426"/>
        <w:jc w:val="both"/>
        <w:rPr>
          <w:rFonts w:ascii="Times New Roman" w:hAnsi="Times New Roman" w:cs="Times New Roman"/>
        </w:rPr>
      </w:pPr>
      <w:r w:rsidRPr="00F91E48">
        <w:rPr>
          <w:rFonts w:ascii="Times New Roman" w:hAnsi="Times New Roman" w:cs="Times New Roman"/>
        </w:rPr>
        <w:t>б) полное и сокращенное фирменное наименовани</w:t>
      </w:r>
      <w:r>
        <w:rPr>
          <w:rFonts w:ascii="Times New Roman" w:hAnsi="Times New Roman" w:cs="Times New Roman"/>
        </w:rPr>
        <w:t>е организации (включая организа</w:t>
      </w:r>
      <w:r w:rsidRPr="00F91E48">
        <w:rPr>
          <w:rFonts w:ascii="Times New Roman" w:hAnsi="Times New Roman" w:cs="Times New Roman"/>
        </w:rPr>
        <w:t xml:space="preserve">ционно-правовую форму), акции, паи в паевом фонде, </w:t>
      </w:r>
      <w:r>
        <w:rPr>
          <w:rFonts w:ascii="Times New Roman" w:hAnsi="Times New Roman" w:cs="Times New Roman"/>
        </w:rPr>
        <w:t>доли в уставном (складочном) ка</w:t>
      </w:r>
      <w:r w:rsidRPr="00F91E48">
        <w:rPr>
          <w:rFonts w:ascii="Times New Roman" w:hAnsi="Times New Roman" w:cs="Times New Roman"/>
        </w:rPr>
        <w:t xml:space="preserve">питале, имущественный комплекс которой оцениваются (далее также - </w:t>
      </w:r>
      <w:r>
        <w:rPr>
          <w:rFonts w:ascii="Times New Roman" w:hAnsi="Times New Roman" w:cs="Times New Roman"/>
        </w:rPr>
        <w:t>организация, ве</w:t>
      </w:r>
      <w:r w:rsidRPr="00F91E48">
        <w:rPr>
          <w:rFonts w:ascii="Times New Roman" w:hAnsi="Times New Roman" w:cs="Times New Roman"/>
        </w:rPr>
        <w:t>дущая бизнес), а также ее место нахождения, основной государственный регистрационный номер (ОГРН).</w:t>
      </w:r>
    </w:p>
    <w:p w14:paraId="7FAEC395" w14:textId="77777777" w:rsidR="00F91E48" w:rsidRPr="00F91E48" w:rsidRDefault="00F91E48" w:rsidP="00F91E48">
      <w:pPr>
        <w:pStyle w:val="ConsPlusNormal"/>
        <w:spacing w:afterLines="20" w:after="48"/>
        <w:ind w:firstLine="426"/>
        <w:jc w:val="both"/>
        <w:rPr>
          <w:rFonts w:ascii="Times New Roman" w:hAnsi="Times New Roman" w:cs="Times New Roman"/>
        </w:rPr>
      </w:pPr>
      <w:r w:rsidRPr="00F91E48">
        <w:rPr>
          <w:rFonts w:ascii="Times New Roman" w:hAnsi="Times New Roman" w:cs="Times New Roman"/>
        </w:rPr>
        <w:t xml:space="preserve">Оценка имущественного комплекса или его части </w:t>
      </w:r>
      <w:r>
        <w:rPr>
          <w:rFonts w:ascii="Times New Roman" w:hAnsi="Times New Roman" w:cs="Times New Roman"/>
        </w:rPr>
        <w:t>осуществляется исходя из предпо</w:t>
      </w:r>
      <w:r w:rsidRPr="00F91E48">
        <w:rPr>
          <w:rFonts w:ascii="Times New Roman" w:hAnsi="Times New Roman" w:cs="Times New Roman"/>
        </w:rPr>
        <w:t>сылки сохранения деятельности организации, при этом состав имущественного комплекса должен быть точно идентифицирован.</w:t>
      </w:r>
    </w:p>
    <w:p w14:paraId="6E921B12" w14:textId="77777777" w:rsidR="00F91E48" w:rsidRPr="00F91E48" w:rsidRDefault="00F91E48" w:rsidP="00F91E48">
      <w:pPr>
        <w:pStyle w:val="ConsPlusNormal"/>
        <w:spacing w:afterLines="20" w:after="48"/>
        <w:ind w:firstLine="426"/>
        <w:jc w:val="both"/>
        <w:rPr>
          <w:rFonts w:ascii="Times New Roman" w:hAnsi="Times New Roman" w:cs="Times New Roman"/>
        </w:rPr>
      </w:pPr>
      <w:r w:rsidRPr="00F91E48">
        <w:rPr>
          <w:rFonts w:ascii="Times New Roman" w:hAnsi="Times New Roman" w:cs="Times New Roman"/>
        </w:rPr>
        <w:t>6.</w:t>
      </w:r>
      <w:r w:rsidRPr="00F91E48">
        <w:rPr>
          <w:rFonts w:ascii="Times New Roman" w:hAnsi="Times New Roman" w:cs="Times New Roman"/>
        </w:rPr>
        <w:tab/>
        <w:t>Оценщик анализирует и представляет в отчет</w:t>
      </w:r>
      <w:r>
        <w:rPr>
          <w:rFonts w:ascii="Times New Roman" w:hAnsi="Times New Roman" w:cs="Times New Roman"/>
        </w:rPr>
        <w:t>е об оценке информацию о состоя</w:t>
      </w:r>
      <w:r w:rsidRPr="00F91E48">
        <w:rPr>
          <w:rFonts w:ascii="Times New Roman" w:hAnsi="Times New Roman" w:cs="Times New Roman"/>
        </w:rPr>
        <w:t>нии и перспективах развития отрасли, в которой функционирует организация, ведущая бизнес, в том числе информацию о положении организации, ведущей бизнес, в отрасли и другие рыночные данные, используемые в последующих</w:t>
      </w:r>
      <w:r>
        <w:rPr>
          <w:rFonts w:ascii="Times New Roman" w:hAnsi="Times New Roman" w:cs="Times New Roman"/>
        </w:rPr>
        <w:t xml:space="preserve"> расчетах для установления стои</w:t>
      </w:r>
      <w:r w:rsidRPr="00F91E48">
        <w:rPr>
          <w:rFonts w:ascii="Times New Roman" w:hAnsi="Times New Roman" w:cs="Times New Roman"/>
        </w:rPr>
        <w:t>мости объекта оценки.</w:t>
      </w:r>
    </w:p>
    <w:p w14:paraId="762569C3" w14:textId="77777777" w:rsidR="00F91E48" w:rsidRPr="00F91E48" w:rsidRDefault="00F91E48" w:rsidP="00F91E48">
      <w:pPr>
        <w:pStyle w:val="ConsPlusNormal"/>
        <w:spacing w:afterLines="20" w:after="48"/>
        <w:ind w:firstLine="426"/>
        <w:jc w:val="both"/>
        <w:rPr>
          <w:rFonts w:ascii="Times New Roman" w:hAnsi="Times New Roman" w:cs="Times New Roman"/>
        </w:rPr>
      </w:pPr>
      <w:r w:rsidRPr="00F91E48">
        <w:rPr>
          <w:rFonts w:ascii="Times New Roman" w:hAnsi="Times New Roman" w:cs="Times New Roman"/>
        </w:rPr>
        <w:t>7.</w:t>
      </w:r>
      <w:r w:rsidRPr="00F91E48">
        <w:rPr>
          <w:rFonts w:ascii="Times New Roman" w:hAnsi="Times New Roman" w:cs="Times New Roman"/>
        </w:rPr>
        <w:tab/>
        <w:t xml:space="preserve">Оценщик анализирует и представляет в отчете </w:t>
      </w:r>
      <w:r>
        <w:rPr>
          <w:rFonts w:ascii="Times New Roman" w:hAnsi="Times New Roman" w:cs="Times New Roman"/>
        </w:rPr>
        <w:t>об оценке информацию, характери</w:t>
      </w:r>
      <w:r w:rsidRPr="00F91E48">
        <w:rPr>
          <w:rFonts w:ascii="Times New Roman" w:hAnsi="Times New Roman" w:cs="Times New Roman"/>
        </w:rPr>
        <w:t xml:space="preserve">зующую </w:t>
      </w:r>
      <w:r w:rsidRPr="00F91E48">
        <w:rPr>
          <w:rFonts w:ascii="Times New Roman" w:hAnsi="Times New Roman" w:cs="Times New Roman"/>
        </w:rPr>
        <w:lastRenderedPageBreak/>
        <w:t>деятельность организации, ведущей бизнес, в соответствии с предполагаемым использованием результатов оценки, в том числе:</w:t>
      </w:r>
    </w:p>
    <w:p w14:paraId="14575128" w14:textId="77777777" w:rsidR="00F91E48" w:rsidRPr="00F91E48" w:rsidRDefault="00F91E48" w:rsidP="00F91E48">
      <w:pPr>
        <w:pStyle w:val="ConsPlusNormal"/>
        <w:spacing w:afterLines="20" w:after="48"/>
        <w:ind w:firstLine="426"/>
        <w:jc w:val="both"/>
        <w:rPr>
          <w:rFonts w:ascii="Times New Roman" w:hAnsi="Times New Roman" w:cs="Times New Roman"/>
        </w:rPr>
      </w:pPr>
      <w:r>
        <w:rPr>
          <w:rFonts w:ascii="Times New Roman" w:hAnsi="Times New Roman" w:cs="Times New Roman"/>
        </w:rPr>
        <w:t xml:space="preserve">а) </w:t>
      </w:r>
      <w:r w:rsidRPr="00F91E48">
        <w:rPr>
          <w:rFonts w:ascii="Times New Roman" w:hAnsi="Times New Roman" w:cs="Times New Roman"/>
        </w:rPr>
        <w:t>информацию о создании и развитии бизнеса, у</w:t>
      </w:r>
      <w:r>
        <w:rPr>
          <w:rFonts w:ascii="Times New Roman" w:hAnsi="Times New Roman" w:cs="Times New Roman"/>
        </w:rPr>
        <w:t>словиях функционирования органи</w:t>
      </w:r>
      <w:r w:rsidRPr="00F91E48">
        <w:rPr>
          <w:rFonts w:ascii="Times New Roman" w:hAnsi="Times New Roman" w:cs="Times New Roman"/>
        </w:rPr>
        <w:t>зации, ведущей бизнес;</w:t>
      </w:r>
    </w:p>
    <w:p w14:paraId="74D133FC" w14:textId="77777777" w:rsidR="00F91E48" w:rsidRPr="00F91E48" w:rsidRDefault="00F91E48" w:rsidP="00F91E48">
      <w:pPr>
        <w:pStyle w:val="ConsPlusNormal"/>
        <w:spacing w:afterLines="20" w:after="48"/>
        <w:ind w:firstLine="426"/>
        <w:jc w:val="both"/>
        <w:rPr>
          <w:rFonts w:ascii="Times New Roman" w:hAnsi="Times New Roman" w:cs="Times New Roman"/>
        </w:rPr>
      </w:pPr>
      <w:r>
        <w:rPr>
          <w:rFonts w:ascii="Times New Roman" w:hAnsi="Times New Roman" w:cs="Times New Roman"/>
        </w:rPr>
        <w:t xml:space="preserve">б) </w:t>
      </w:r>
      <w:r w:rsidRPr="00F91E48">
        <w:rPr>
          <w:rFonts w:ascii="Times New Roman" w:hAnsi="Times New Roman" w:cs="Times New Roman"/>
        </w:rPr>
        <w:t>информацию о выпускаемой продукции (товарах) и (или) выполняемых работах, оказываемых услугах, информацию о результатах пр</w:t>
      </w:r>
      <w:r>
        <w:rPr>
          <w:rFonts w:ascii="Times New Roman" w:hAnsi="Times New Roman" w:cs="Times New Roman"/>
        </w:rPr>
        <w:t>оизводственно-хозяйственной дея</w:t>
      </w:r>
      <w:r w:rsidRPr="00F91E48">
        <w:rPr>
          <w:rFonts w:ascii="Times New Roman" w:hAnsi="Times New Roman" w:cs="Times New Roman"/>
        </w:rPr>
        <w:t>тельности за репрезентативный период (под репрезен</w:t>
      </w:r>
      <w:r>
        <w:rPr>
          <w:rFonts w:ascii="Times New Roman" w:hAnsi="Times New Roman" w:cs="Times New Roman"/>
        </w:rPr>
        <w:t>тативным периодом понимается пе</w:t>
      </w:r>
      <w:r w:rsidRPr="00F91E48">
        <w:rPr>
          <w:rFonts w:ascii="Times New Roman" w:hAnsi="Times New Roman" w:cs="Times New Roman"/>
        </w:rPr>
        <w:t>риод, на основе анализа которого возможно сделать вывод о наиболее вероят</w:t>
      </w:r>
      <w:r>
        <w:rPr>
          <w:rFonts w:ascii="Times New Roman" w:hAnsi="Times New Roman" w:cs="Times New Roman"/>
        </w:rPr>
        <w:t>ном характе</w:t>
      </w:r>
      <w:r w:rsidRPr="00F91E48">
        <w:rPr>
          <w:rFonts w:ascii="Times New Roman" w:hAnsi="Times New Roman" w:cs="Times New Roman"/>
        </w:rPr>
        <w:t>ре будущих показателей деятельности организации);</w:t>
      </w:r>
    </w:p>
    <w:p w14:paraId="18C43D31" w14:textId="77777777" w:rsidR="00F91E48" w:rsidRPr="00F91E48" w:rsidRDefault="00F91E48" w:rsidP="00F91E48">
      <w:pPr>
        <w:pStyle w:val="ConsPlusNormal"/>
        <w:spacing w:afterLines="20" w:after="48"/>
        <w:ind w:firstLine="426"/>
        <w:jc w:val="both"/>
        <w:rPr>
          <w:rFonts w:ascii="Times New Roman" w:hAnsi="Times New Roman" w:cs="Times New Roman"/>
        </w:rPr>
      </w:pPr>
      <w:r>
        <w:rPr>
          <w:rFonts w:ascii="Times New Roman" w:hAnsi="Times New Roman" w:cs="Times New Roman"/>
        </w:rPr>
        <w:t xml:space="preserve">в) </w:t>
      </w:r>
      <w:r w:rsidRPr="00F91E48">
        <w:rPr>
          <w:rFonts w:ascii="Times New Roman" w:hAnsi="Times New Roman" w:cs="Times New Roman"/>
        </w:rPr>
        <w:t>финансовую информацию, включая годовую и</w:t>
      </w:r>
      <w:r>
        <w:rPr>
          <w:rFonts w:ascii="Times New Roman" w:hAnsi="Times New Roman" w:cs="Times New Roman"/>
        </w:rPr>
        <w:t xml:space="preserve"> промежуточную (в случае необхо</w:t>
      </w:r>
      <w:r w:rsidRPr="00F91E48">
        <w:rPr>
          <w:rFonts w:ascii="Times New Roman" w:hAnsi="Times New Roman" w:cs="Times New Roman"/>
        </w:rPr>
        <w:t>димости) финансовую (бухгалтерскую) отчетность орган</w:t>
      </w:r>
      <w:r>
        <w:rPr>
          <w:rFonts w:ascii="Times New Roman" w:hAnsi="Times New Roman" w:cs="Times New Roman"/>
        </w:rPr>
        <w:t>изации, ведущей бизнес, информа</w:t>
      </w:r>
      <w:r w:rsidRPr="00F91E48">
        <w:rPr>
          <w:rFonts w:ascii="Times New Roman" w:hAnsi="Times New Roman" w:cs="Times New Roman"/>
        </w:rPr>
        <w:t>цию о результатах финансово-хозяйственной деятельности за репрезентативный период;</w:t>
      </w:r>
    </w:p>
    <w:p w14:paraId="3B6C30FB" w14:textId="77777777" w:rsidR="00F91E48" w:rsidRPr="00F91E48" w:rsidRDefault="00F91E48" w:rsidP="00F91E48">
      <w:pPr>
        <w:pStyle w:val="ConsPlusNormal"/>
        <w:spacing w:afterLines="20" w:after="48"/>
        <w:ind w:firstLine="426"/>
        <w:jc w:val="both"/>
        <w:rPr>
          <w:rFonts w:ascii="Times New Roman" w:hAnsi="Times New Roman" w:cs="Times New Roman"/>
        </w:rPr>
      </w:pPr>
      <w:r>
        <w:rPr>
          <w:rFonts w:ascii="Times New Roman" w:hAnsi="Times New Roman" w:cs="Times New Roman"/>
        </w:rPr>
        <w:t xml:space="preserve">г) </w:t>
      </w:r>
      <w:r w:rsidRPr="00F91E48">
        <w:rPr>
          <w:rFonts w:ascii="Times New Roman" w:hAnsi="Times New Roman" w:cs="Times New Roman"/>
        </w:rPr>
        <w:t>прогнозные данные, включая бюджеты, бизн</w:t>
      </w:r>
      <w:r>
        <w:rPr>
          <w:rFonts w:ascii="Times New Roman" w:hAnsi="Times New Roman" w:cs="Times New Roman"/>
        </w:rPr>
        <w:t>ес-планы и иные внутренние доку</w:t>
      </w:r>
      <w:r w:rsidRPr="00F91E48">
        <w:rPr>
          <w:rFonts w:ascii="Times New Roman" w:hAnsi="Times New Roman" w:cs="Times New Roman"/>
        </w:rPr>
        <w:t>менты организации, ведущей бизнес, устанавливающие прогнозные величины основных показателей, влияющих на стоимость объекта оценки.</w:t>
      </w:r>
    </w:p>
    <w:p w14:paraId="409FDF28" w14:textId="77777777" w:rsidR="00F91E48" w:rsidRPr="00F91E48" w:rsidRDefault="00F91E48" w:rsidP="00F91E48">
      <w:pPr>
        <w:pStyle w:val="ConsPlusNormal"/>
        <w:spacing w:afterLines="20" w:after="48"/>
        <w:ind w:firstLine="426"/>
        <w:jc w:val="both"/>
        <w:rPr>
          <w:rFonts w:ascii="Times New Roman" w:hAnsi="Times New Roman" w:cs="Times New Roman"/>
        </w:rPr>
      </w:pPr>
      <w:r w:rsidRPr="00F91E48">
        <w:rPr>
          <w:rFonts w:ascii="Times New Roman" w:hAnsi="Times New Roman" w:cs="Times New Roman"/>
        </w:rPr>
        <w:t>8.</w:t>
      </w:r>
      <w:r w:rsidRPr="00F91E48">
        <w:rPr>
          <w:rFonts w:ascii="Times New Roman" w:hAnsi="Times New Roman" w:cs="Times New Roman"/>
        </w:rPr>
        <w:tab/>
        <w:t>Оценщик анализирует и представляет в отчете об оценке информацию об объекте оценки, в том числе:</w:t>
      </w:r>
    </w:p>
    <w:p w14:paraId="5040D06E" w14:textId="77777777" w:rsidR="00F91E48" w:rsidRPr="00F91E48" w:rsidRDefault="00F91E48" w:rsidP="00F91E48">
      <w:pPr>
        <w:pStyle w:val="ConsPlusNormal"/>
        <w:spacing w:afterLines="20" w:after="48"/>
        <w:ind w:firstLine="426"/>
        <w:jc w:val="both"/>
        <w:rPr>
          <w:rFonts w:ascii="Times New Roman" w:hAnsi="Times New Roman" w:cs="Times New Roman"/>
        </w:rPr>
      </w:pPr>
      <w:r w:rsidRPr="00F91E48">
        <w:rPr>
          <w:rFonts w:ascii="Times New Roman" w:hAnsi="Times New Roman" w:cs="Times New Roman"/>
        </w:rPr>
        <w:t>а)</w:t>
      </w:r>
      <w:r w:rsidRPr="00F91E48">
        <w:rPr>
          <w:rFonts w:ascii="Times New Roman" w:hAnsi="Times New Roman" w:cs="Times New Roman"/>
        </w:rPr>
        <w:tab/>
        <w:t>информацию о структуре уставного (складочног</w:t>
      </w:r>
      <w:r>
        <w:rPr>
          <w:rFonts w:ascii="Times New Roman" w:hAnsi="Times New Roman" w:cs="Times New Roman"/>
        </w:rPr>
        <w:t>о) капитала, паевого фонда орга</w:t>
      </w:r>
      <w:r w:rsidRPr="00F91E48">
        <w:rPr>
          <w:rFonts w:ascii="Times New Roman" w:hAnsi="Times New Roman" w:cs="Times New Roman"/>
        </w:rPr>
        <w:t xml:space="preserve">низации, ведущей бизнес, в частности, при оценке стоимости акций - номинальную </w:t>
      </w:r>
      <w:r>
        <w:rPr>
          <w:rFonts w:ascii="Times New Roman" w:hAnsi="Times New Roman" w:cs="Times New Roman"/>
        </w:rPr>
        <w:t>стои</w:t>
      </w:r>
      <w:r w:rsidRPr="00F91E48">
        <w:rPr>
          <w:rFonts w:ascii="Times New Roman" w:hAnsi="Times New Roman" w:cs="Times New Roman"/>
        </w:rPr>
        <w:t>мость и количество размещенных и голосующих обык</w:t>
      </w:r>
      <w:r>
        <w:rPr>
          <w:rFonts w:ascii="Times New Roman" w:hAnsi="Times New Roman" w:cs="Times New Roman"/>
        </w:rPr>
        <w:t>новенных акций, номинальную сто</w:t>
      </w:r>
      <w:r w:rsidRPr="00F91E48">
        <w:rPr>
          <w:rFonts w:ascii="Times New Roman" w:hAnsi="Times New Roman" w:cs="Times New Roman"/>
        </w:rPr>
        <w:t xml:space="preserve">имость и количество голосующих и </w:t>
      </w:r>
      <w:proofErr w:type="spellStart"/>
      <w:r w:rsidRPr="00F91E48">
        <w:rPr>
          <w:rFonts w:ascii="Times New Roman" w:hAnsi="Times New Roman" w:cs="Times New Roman"/>
        </w:rPr>
        <w:t>неголосующих</w:t>
      </w:r>
      <w:proofErr w:type="spellEnd"/>
      <w:r w:rsidRPr="00F91E48">
        <w:rPr>
          <w:rFonts w:ascii="Times New Roman" w:hAnsi="Times New Roman" w:cs="Times New Roman"/>
        </w:rPr>
        <w:t xml:space="preserve"> привилегированных акций, при оценке долей в уставном (складочном) капитале - размер уставн</w:t>
      </w:r>
      <w:r>
        <w:rPr>
          <w:rFonts w:ascii="Times New Roman" w:hAnsi="Times New Roman" w:cs="Times New Roman"/>
        </w:rPr>
        <w:t>ого капитала, количество и номи</w:t>
      </w:r>
      <w:r w:rsidRPr="00F91E48">
        <w:rPr>
          <w:rFonts w:ascii="Times New Roman" w:hAnsi="Times New Roman" w:cs="Times New Roman"/>
        </w:rPr>
        <w:t xml:space="preserve">нальную стоимость долей, при оценке паев в паевых </w:t>
      </w:r>
      <w:r>
        <w:rPr>
          <w:rFonts w:ascii="Times New Roman" w:hAnsi="Times New Roman" w:cs="Times New Roman"/>
        </w:rPr>
        <w:t>фондах производственных коопера</w:t>
      </w:r>
      <w:r w:rsidRPr="00F91E48">
        <w:rPr>
          <w:rFonts w:ascii="Times New Roman" w:hAnsi="Times New Roman" w:cs="Times New Roman"/>
        </w:rPr>
        <w:t>тивов — размер паевого фонда, количество паев;</w:t>
      </w:r>
    </w:p>
    <w:p w14:paraId="6188F010" w14:textId="77777777" w:rsidR="00F91E48" w:rsidRPr="00F91E48" w:rsidRDefault="00F91E48" w:rsidP="00F91E48">
      <w:pPr>
        <w:pStyle w:val="ConsPlusNormal"/>
        <w:spacing w:afterLines="20" w:after="48"/>
        <w:ind w:firstLine="426"/>
        <w:jc w:val="both"/>
        <w:rPr>
          <w:rFonts w:ascii="Times New Roman" w:hAnsi="Times New Roman" w:cs="Times New Roman"/>
        </w:rPr>
      </w:pPr>
      <w:r>
        <w:rPr>
          <w:rFonts w:ascii="Times New Roman" w:hAnsi="Times New Roman" w:cs="Times New Roman"/>
        </w:rPr>
        <w:t xml:space="preserve">б) </w:t>
      </w:r>
      <w:r w:rsidRPr="00F91E48">
        <w:rPr>
          <w:rFonts w:ascii="Times New Roman" w:hAnsi="Times New Roman" w:cs="Times New Roman"/>
        </w:rPr>
        <w:t>информацию о структуре распределения уставног</w:t>
      </w:r>
      <w:r>
        <w:rPr>
          <w:rFonts w:ascii="Times New Roman" w:hAnsi="Times New Roman" w:cs="Times New Roman"/>
        </w:rPr>
        <w:t>о (складочного) капитала, паево</w:t>
      </w:r>
      <w:r w:rsidRPr="00F91E48">
        <w:rPr>
          <w:rFonts w:ascii="Times New Roman" w:hAnsi="Times New Roman" w:cs="Times New Roman"/>
        </w:rPr>
        <w:t>го фонда организации, ведущей бизнес, на дату оценки между акционерами, владеющими более 5 процентов акций, членами кооператива или у</w:t>
      </w:r>
      <w:r>
        <w:rPr>
          <w:rFonts w:ascii="Times New Roman" w:hAnsi="Times New Roman" w:cs="Times New Roman"/>
        </w:rPr>
        <w:t>частниками общества с ограничен</w:t>
      </w:r>
      <w:r w:rsidRPr="00F91E48">
        <w:rPr>
          <w:rFonts w:ascii="Times New Roman" w:hAnsi="Times New Roman" w:cs="Times New Roman"/>
        </w:rPr>
        <w:t xml:space="preserve">ной ответственностью, товарищами хозяйственного </w:t>
      </w:r>
      <w:r>
        <w:rPr>
          <w:rFonts w:ascii="Times New Roman" w:hAnsi="Times New Roman" w:cs="Times New Roman"/>
        </w:rPr>
        <w:t>товарищества, участниками хозяй</w:t>
      </w:r>
      <w:r w:rsidRPr="00F91E48">
        <w:rPr>
          <w:rFonts w:ascii="Times New Roman" w:hAnsi="Times New Roman" w:cs="Times New Roman"/>
        </w:rPr>
        <w:t>ственного партнерства;</w:t>
      </w:r>
    </w:p>
    <w:p w14:paraId="5D6E896D" w14:textId="77777777" w:rsidR="00F91E48" w:rsidRPr="00F91E48" w:rsidRDefault="00F91E48" w:rsidP="00F91E48">
      <w:pPr>
        <w:pStyle w:val="ConsPlusNormal"/>
        <w:spacing w:afterLines="20" w:after="48"/>
        <w:ind w:firstLine="426"/>
        <w:jc w:val="both"/>
        <w:rPr>
          <w:rFonts w:ascii="Times New Roman" w:hAnsi="Times New Roman" w:cs="Times New Roman"/>
        </w:rPr>
      </w:pPr>
      <w:r>
        <w:rPr>
          <w:rFonts w:ascii="Times New Roman" w:hAnsi="Times New Roman" w:cs="Times New Roman"/>
        </w:rPr>
        <w:t xml:space="preserve">в) </w:t>
      </w:r>
      <w:r w:rsidRPr="00F91E48">
        <w:rPr>
          <w:rFonts w:ascii="Times New Roman" w:hAnsi="Times New Roman" w:cs="Times New Roman"/>
        </w:rPr>
        <w:t>информацию о правах, предусмотренных уч</w:t>
      </w:r>
      <w:r>
        <w:rPr>
          <w:rFonts w:ascii="Times New Roman" w:hAnsi="Times New Roman" w:cs="Times New Roman"/>
        </w:rPr>
        <w:t>редительными документами органи</w:t>
      </w:r>
      <w:r w:rsidRPr="00F91E48">
        <w:rPr>
          <w:rFonts w:ascii="Times New Roman" w:hAnsi="Times New Roman" w:cs="Times New Roman"/>
        </w:rPr>
        <w:t>зации, ведущей бизнес, в отношении владельцев обык</w:t>
      </w:r>
      <w:r>
        <w:rPr>
          <w:rFonts w:ascii="Times New Roman" w:hAnsi="Times New Roman" w:cs="Times New Roman"/>
        </w:rPr>
        <w:t>новенных и привилегированных ак</w:t>
      </w:r>
      <w:r w:rsidRPr="00F91E48">
        <w:rPr>
          <w:rFonts w:ascii="Times New Roman" w:hAnsi="Times New Roman" w:cs="Times New Roman"/>
        </w:rPr>
        <w:t>ций, паев в паевом фонде производственного кооператива, долей в уставном (складочном) капитале;</w:t>
      </w:r>
    </w:p>
    <w:p w14:paraId="749AFED9" w14:textId="77777777" w:rsidR="00F91E48" w:rsidRPr="00F91E48" w:rsidRDefault="00F91E48" w:rsidP="00F91E48">
      <w:pPr>
        <w:pStyle w:val="ConsPlusNormal"/>
        <w:spacing w:afterLines="20" w:after="48"/>
        <w:ind w:firstLine="426"/>
        <w:jc w:val="both"/>
        <w:rPr>
          <w:rFonts w:ascii="Times New Roman" w:hAnsi="Times New Roman" w:cs="Times New Roman"/>
        </w:rPr>
      </w:pPr>
      <w:r>
        <w:rPr>
          <w:rFonts w:ascii="Times New Roman" w:hAnsi="Times New Roman" w:cs="Times New Roman"/>
        </w:rPr>
        <w:t xml:space="preserve">г) </w:t>
      </w:r>
      <w:r w:rsidRPr="00F91E48">
        <w:rPr>
          <w:rFonts w:ascii="Times New Roman" w:hAnsi="Times New Roman" w:cs="Times New Roman"/>
        </w:rPr>
        <w:t xml:space="preserve">информацию о распределении прибыли организации, ведущей бизнес, в частности, при оценке стоимости акций - о дивидендной истории (дивидендных выплатах) организации за репрезентативный период, при оценке долей в уставном </w:t>
      </w:r>
      <w:r>
        <w:rPr>
          <w:rFonts w:ascii="Times New Roman" w:hAnsi="Times New Roman" w:cs="Times New Roman"/>
        </w:rPr>
        <w:t>(складочном) капитале — о разме</w:t>
      </w:r>
      <w:r w:rsidRPr="00F91E48">
        <w:rPr>
          <w:rFonts w:ascii="Times New Roman" w:hAnsi="Times New Roman" w:cs="Times New Roman"/>
        </w:rPr>
        <w:t>ре части прибыли организации, распределяемой между участниками организации;</w:t>
      </w:r>
    </w:p>
    <w:p w14:paraId="792FCC61" w14:textId="77777777" w:rsidR="00F91E48" w:rsidRDefault="00F91E48" w:rsidP="00F91E48">
      <w:pPr>
        <w:pStyle w:val="ConsPlusNormal"/>
        <w:spacing w:afterLines="20" w:after="48"/>
        <w:ind w:firstLine="426"/>
        <w:jc w:val="both"/>
        <w:rPr>
          <w:rFonts w:ascii="Times New Roman" w:hAnsi="Times New Roman" w:cs="Times New Roman"/>
        </w:rPr>
      </w:pPr>
      <w:r>
        <w:rPr>
          <w:rFonts w:ascii="Times New Roman" w:hAnsi="Times New Roman" w:cs="Times New Roman"/>
        </w:rPr>
        <w:t xml:space="preserve">д) </w:t>
      </w:r>
      <w:r w:rsidRPr="00F91E48">
        <w:rPr>
          <w:rFonts w:ascii="Times New Roman" w:hAnsi="Times New Roman" w:cs="Times New Roman"/>
        </w:rPr>
        <w:t>сведения о наличии и условиях корпоративного д</w:t>
      </w:r>
      <w:r>
        <w:rPr>
          <w:rFonts w:ascii="Times New Roman" w:hAnsi="Times New Roman" w:cs="Times New Roman"/>
        </w:rPr>
        <w:t>оговора, в случае если такой до</w:t>
      </w:r>
      <w:r w:rsidRPr="00F91E48">
        <w:rPr>
          <w:rFonts w:ascii="Times New Roman" w:hAnsi="Times New Roman" w:cs="Times New Roman"/>
        </w:rPr>
        <w:t>говор определяет объем правомочий участника акционе</w:t>
      </w:r>
      <w:r>
        <w:rPr>
          <w:rFonts w:ascii="Times New Roman" w:hAnsi="Times New Roman" w:cs="Times New Roman"/>
        </w:rPr>
        <w:t>рного общества, общества с огра</w:t>
      </w:r>
      <w:r w:rsidRPr="00F91E48">
        <w:rPr>
          <w:rFonts w:ascii="Times New Roman" w:hAnsi="Times New Roman" w:cs="Times New Roman"/>
        </w:rPr>
        <w:t>ниченной ответственностью, отличный от объема право</w:t>
      </w:r>
      <w:r>
        <w:rPr>
          <w:rFonts w:ascii="Times New Roman" w:hAnsi="Times New Roman" w:cs="Times New Roman"/>
        </w:rPr>
        <w:t>мочий, присущих его доле соглас</w:t>
      </w:r>
      <w:r w:rsidRPr="00F91E48">
        <w:rPr>
          <w:rFonts w:ascii="Times New Roman" w:hAnsi="Times New Roman" w:cs="Times New Roman"/>
        </w:rPr>
        <w:t>но законодательству.</w:t>
      </w:r>
    </w:p>
    <w:p w14:paraId="39C0A7B0" w14:textId="77777777" w:rsidR="00F91E48" w:rsidRDefault="00F91E48" w:rsidP="00461274">
      <w:pPr>
        <w:pStyle w:val="ConsPlusNormal"/>
        <w:spacing w:afterLines="20" w:after="48"/>
        <w:ind w:firstLine="426"/>
        <w:jc w:val="both"/>
        <w:rPr>
          <w:rFonts w:ascii="Times New Roman" w:hAnsi="Times New Roman" w:cs="Times New Roman"/>
        </w:rPr>
      </w:pPr>
    </w:p>
    <w:p w14:paraId="2EEDEDEB" w14:textId="77777777" w:rsidR="00F91E48" w:rsidRDefault="00F91E48" w:rsidP="00461274">
      <w:pPr>
        <w:pStyle w:val="ConsPlusNormal"/>
        <w:spacing w:afterLines="20" w:after="48"/>
        <w:ind w:firstLine="426"/>
        <w:jc w:val="both"/>
        <w:rPr>
          <w:rFonts w:ascii="Times New Roman" w:hAnsi="Times New Roman" w:cs="Times New Roman"/>
        </w:rPr>
      </w:pPr>
    </w:p>
    <w:p w14:paraId="78CD282F" w14:textId="77777777" w:rsidR="00461274" w:rsidRPr="00461274" w:rsidRDefault="00461274" w:rsidP="00461274">
      <w:pPr>
        <w:pStyle w:val="ConsPlusNormal"/>
        <w:spacing w:afterLines="20" w:after="48"/>
        <w:ind w:firstLine="426"/>
        <w:jc w:val="both"/>
        <w:rPr>
          <w:rFonts w:ascii="Times New Roman" w:hAnsi="Times New Roman" w:cs="Times New Roman"/>
          <w:b/>
        </w:rPr>
      </w:pPr>
      <w:r w:rsidRPr="00461274">
        <w:rPr>
          <w:rFonts w:ascii="Times New Roman" w:hAnsi="Times New Roman" w:cs="Times New Roman"/>
          <w:b/>
        </w:rPr>
        <w:t>IV.</w:t>
      </w:r>
      <w:r w:rsidRPr="00461274">
        <w:rPr>
          <w:rFonts w:ascii="Times New Roman" w:hAnsi="Times New Roman" w:cs="Times New Roman"/>
          <w:b/>
        </w:rPr>
        <w:tab/>
      </w:r>
      <w:r w:rsidR="00F91E48">
        <w:rPr>
          <w:rFonts w:ascii="Times New Roman" w:hAnsi="Times New Roman" w:cs="Times New Roman"/>
          <w:b/>
        </w:rPr>
        <w:t xml:space="preserve"> Подходы к оценке</w:t>
      </w:r>
    </w:p>
    <w:p w14:paraId="718B8EC7" w14:textId="77777777" w:rsidR="00F91E48" w:rsidRPr="00F91E48" w:rsidRDefault="00F91E48" w:rsidP="00F91E48">
      <w:pPr>
        <w:pStyle w:val="ConsPlusNormal"/>
        <w:spacing w:afterLines="20" w:after="48"/>
        <w:ind w:firstLine="426"/>
        <w:jc w:val="both"/>
        <w:rPr>
          <w:rFonts w:ascii="Times New Roman" w:hAnsi="Times New Roman" w:cs="Times New Roman"/>
        </w:rPr>
      </w:pPr>
      <w:r w:rsidRPr="00F91E48">
        <w:rPr>
          <w:rFonts w:ascii="Times New Roman" w:hAnsi="Times New Roman" w:cs="Times New Roman"/>
        </w:rPr>
        <w:t>9. В рамках доходного подхода оценщик определяет стоимость объекта оценки на основе ожидаемых будущих денежных потоков или иных прогнозных финансовых показателей деятельности организации, ведущей бизнес (в частности, прибыли).</w:t>
      </w:r>
    </w:p>
    <w:p w14:paraId="11F1644D" w14:textId="77777777" w:rsidR="00F91E48" w:rsidRPr="00F91E48" w:rsidRDefault="00F91E48" w:rsidP="00F91E48">
      <w:pPr>
        <w:pStyle w:val="ConsPlusNormal"/>
        <w:spacing w:afterLines="20" w:after="48"/>
        <w:ind w:firstLine="426"/>
        <w:jc w:val="both"/>
        <w:rPr>
          <w:rFonts w:ascii="Times New Roman" w:hAnsi="Times New Roman" w:cs="Times New Roman"/>
        </w:rPr>
      </w:pPr>
      <w:r w:rsidRPr="00F91E48">
        <w:rPr>
          <w:rFonts w:ascii="Times New Roman" w:hAnsi="Times New Roman" w:cs="Times New Roman"/>
        </w:rPr>
        <w:t>При определении стоимости объекта оценки с использованием методов проведения оценки объектов оценки доходного подхода оценщику следует произвести поэтапный анализ и расчеты согласно методологии оценки, в частности:</w:t>
      </w:r>
    </w:p>
    <w:p w14:paraId="74A1A91F" w14:textId="77777777" w:rsidR="00F91E48" w:rsidRPr="00F91E48" w:rsidRDefault="00F91E48" w:rsidP="00F91E48">
      <w:pPr>
        <w:pStyle w:val="ConsPlusNormal"/>
        <w:spacing w:afterLines="20" w:after="48"/>
        <w:ind w:firstLine="426"/>
        <w:jc w:val="both"/>
        <w:rPr>
          <w:rFonts w:ascii="Times New Roman" w:hAnsi="Times New Roman" w:cs="Times New Roman"/>
        </w:rPr>
      </w:pPr>
      <w:r>
        <w:rPr>
          <w:rFonts w:ascii="Times New Roman" w:hAnsi="Times New Roman" w:cs="Times New Roman"/>
        </w:rPr>
        <w:t xml:space="preserve">а) </w:t>
      </w:r>
      <w:r w:rsidRPr="00F91E48">
        <w:rPr>
          <w:rFonts w:ascii="Times New Roman" w:hAnsi="Times New Roman" w:cs="Times New Roman"/>
        </w:rPr>
        <w:t>выбрать метод (методы) проведения оценки объекта оценки, связывающий (связывающие) стоимость объекта оценки и величины будущих денежных потоков или иных прогнозных финансовых показателей деятельности организации, ведущей бизнес. Расчет может осуществляться через прогнозируемые денежные потоки или иные показатели деятельности, ожидающиеся в расчете на вложения собственников (собственный капитал). Расчет может осуществляться через прогнозируемые денежные потоки или иные показатели деятельности в расчете на вложения всех инвесторов, связанных на дату проведения оценки с организацией, ведущей бизнес (инвестированный капитал), стоимость собственного капитала определяется далее путем вычитания из полученной стоимости величины обязательств такой организации (не учтенных ранее при формировании денежных потоков или иных прогнозных финансовых показателей деятельности организации, ведущей бизнес);</w:t>
      </w:r>
    </w:p>
    <w:p w14:paraId="78E21194" w14:textId="77777777" w:rsidR="00F91E48" w:rsidRPr="00F91E48" w:rsidRDefault="00F91E48" w:rsidP="00F91E48">
      <w:pPr>
        <w:pStyle w:val="ConsPlusNormal"/>
        <w:spacing w:afterLines="20" w:after="48"/>
        <w:ind w:firstLine="426"/>
        <w:jc w:val="both"/>
        <w:rPr>
          <w:rFonts w:ascii="Times New Roman" w:hAnsi="Times New Roman" w:cs="Times New Roman"/>
        </w:rPr>
      </w:pPr>
      <w:r>
        <w:rPr>
          <w:rFonts w:ascii="Times New Roman" w:hAnsi="Times New Roman" w:cs="Times New Roman"/>
        </w:rPr>
        <w:t xml:space="preserve">б) </w:t>
      </w:r>
      <w:r w:rsidRPr="00F91E48">
        <w:rPr>
          <w:rFonts w:ascii="Times New Roman" w:hAnsi="Times New Roman" w:cs="Times New Roman"/>
        </w:rPr>
        <w:t xml:space="preserve">определить продолжительность периода, на который будет построен прогноз денежных потоков или иных финансовых показателей деятельности организации, ведущей бизнес (прогнозный период). Продолжительность прогнозного периода зависит от ожидаемого времени достижения организацией, ведущей бизнес, стабилизации результатов деятельности или ее прекращения. В отчете об оценке должно </w:t>
      </w:r>
      <w:r w:rsidRPr="00F91E48">
        <w:rPr>
          <w:rFonts w:ascii="Times New Roman" w:hAnsi="Times New Roman" w:cs="Times New Roman"/>
        </w:rPr>
        <w:lastRenderedPageBreak/>
        <w:t>содержаться обоснование продолжительности периода прогнозирования;</w:t>
      </w:r>
    </w:p>
    <w:p w14:paraId="13C95CC5" w14:textId="77777777" w:rsidR="00562F9D" w:rsidRPr="00562F9D" w:rsidRDefault="00F91E48" w:rsidP="00562F9D">
      <w:pPr>
        <w:pStyle w:val="ConsPlusNormal"/>
        <w:spacing w:afterLines="20" w:after="48"/>
        <w:ind w:firstLine="426"/>
        <w:jc w:val="both"/>
        <w:rPr>
          <w:rFonts w:ascii="Times New Roman" w:hAnsi="Times New Roman" w:cs="Times New Roman"/>
        </w:rPr>
      </w:pPr>
      <w:r>
        <w:rPr>
          <w:rFonts w:ascii="Times New Roman" w:hAnsi="Times New Roman" w:cs="Times New Roman"/>
        </w:rPr>
        <w:t xml:space="preserve">в) </w:t>
      </w:r>
      <w:r w:rsidRPr="00F91E48">
        <w:rPr>
          <w:rFonts w:ascii="Times New Roman" w:hAnsi="Times New Roman" w:cs="Times New Roman"/>
        </w:rPr>
        <w:t>на основе анализа информации о деятельности организации, ведущей бизнес, которая велась ранее в течение репрезентативного периода, рассмотреть макроэкономические и отраслевые тенденции и провести прогнозирование денежных потоков или иных</w:t>
      </w:r>
      <w:r w:rsidR="00562F9D">
        <w:rPr>
          <w:rFonts w:ascii="Times New Roman" w:hAnsi="Times New Roman" w:cs="Times New Roman"/>
        </w:rPr>
        <w:t xml:space="preserve"> </w:t>
      </w:r>
      <w:r w:rsidR="00562F9D" w:rsidRPr="00562F9D">
        <w:rPr>
          <w:rFonts w:ascii="Times New Roman" w:hAnsi="Times New Roman" w:cs="Times New Roman"/>
        </w:rPr>
        <w:t>прогнозных финансовых показателей деятельности такой организации, используемых в расчете согласно выбранному методу проведения оценки объекта оценки;</w:t>
      </w:r>
    </w:p>
    <w:p w14:paraId="2EF8AABD" w14:textId="77777777" w:rsidR="00562F9D" w:rsidRPr="00562F9D" w:rsidRDefault="00562F9D" w:rsidP="00562F9D">
      <w:pPr>
        <w:pStyle w:val="ConsPlusNormal"/>
        <w:spacing w:afterLines="20" w:after="48"/>
        <w:ind w:firstLine="426"/>
        <w:jc w:val="both"/>
        <w:rPr>
          <w:rFonts w:ascii="Times New Roman" w:hAnsi="Times New Roman" w:cs="Times New Roman"/>
        </w:rPr>
      </w:pPr>
      <w:r>
        <w:rPr>
          <w:rFonts w:ascii="Times New Roman" w:hAnsi="Times New Roman" w:cs="Times New Roman"/>
        </w:rPr>
        <w:t xml:space="preserve">г) </w:t>
      </w:r>
      <w:r w:rsidRPr="00562F9D">
        <w:rPr>
          <w:rFonts w:ascii="Times New Roman" w:hAnsi="Times New Roman" w:cs="Times New Roman"/>
        </w:rPr>
        <w:t>определить ставку дисконтирования и (или) ста</w:t>
      </w:r>
      <w:r>
        <w:rPr>
          <w:rFonts w:ascii="Times New Roman" w:hAnsi="Times New Roman" w:cs="Times New Roman"/>
        </w:rPr>
        <w:t>вку капитализации, соответствую</w:t>
      </w:r>
      <w:r w:rsidRPr="00562F9D">
        <w:rPr>
          <w:rFonts w:ascii="Times New Roman" w:hAnsi="Times New Roman" w:cs="Times New Roman"/>
        </w:rPr>
        <w:t>щую выбранному методу проведения оценки объекта оценки.</w:t>
      </w:r>
    </w:p>
    <w:p w14:paraId="14BADED8" w14:textId="77777777" w:rsidR="00562F9D" w:rsidRPr="00562F9D" w:rsidRDefault="00562F9D" w:rsidP="00562F9D">
      <w:pPr>
        <w:pStyle w:val="ConsPlusNormal"/>
        <w:spacing w:afterLines="20" w:after="48"/>
        <w:ind w:firstLine="426"/>
        <w:jc w:val="both"/>
        <w:rPr>
          <w:rFonts w:ascii="Times New Roman" w:hAnsi="Times New Roman" w:cs="Times New Roman"/>
        </w:rPr>
      </w:pPr>
      <w:r w:rsidRPr="00562F9D">
        <w:rPr>
          <w:rFonts w:ascii="Times New Roman" w:hAnsi="Times New Roman" w:cs="Times New Roman"/>
        </w:rPr>
        <w:t>Расчет ставки капитализации, ставки дисконтиро</w:t>
      </w:r>
      <w:r>
        <w:rPr>
          <w:rFonts w:ascii="Times New Roman" w:hAnsi="Times New Roman" w:cs="Times New Roman"/>
        </w:rPr>
        <w:t>вания должен соответствовать вы</w:t>
      </w:r>
      <w:r w:rsidRPr="00562F9D">
        <w:rPr>
          <w:rFonts w:ascii="Times New Roman" w:hAnsi="Times New Roman" w:cs="Times New Roman"/>
        </w:rPr>
        <w:t>бранному методу проведения оценки объекта оценки и виду денежного потока (или иного потока доходов, использованного в расчетах), а также учитывать особенности построения денежного потока в части его инфляционной (номин</w:t>
      </w:r>
      <w:r>
        <w:rPr>
          <w:rFonts w:ascii="Times New Roman" w:hAnsi="Times New Roman" w:cs="Times New Roman"/>
        </w:rPr>
        <w:t>альный или реальный денежный по</w:t>
      </w:r>
      <w:r w:rsidRPr="00562F9D">
        <w:rPr>
          <w:rFonts w:ascii="Times New Roman" w:hAnsi="Times New Roman" w:cs="Times New Roman"/>
        </w:rPr>
        <w:t>ток) и налоговой (</w:t>
      </w:r>
      <w:proofErr w:type="spellStart"/>
      <w:r w:rsidRPr="00562F9D">
        <w:rPr>
          <w:rFonts w:ascii="Times New Roman" w:hAnsi="Times New Roman" w:cs="Times New Roman"/>
        </w:rPr>
        <w:t>доналоговый</w:t>
      </w:r>
      <w:proofErr w:type="spellEnd"/>
      <w:r w:rsidRPr="00562F9D">
        <w:rPr>
          <w:rFonts w:ascii="Times New Roman" w:hAnsi="Times New Roman" w:cs="Times New Roman"/>
        </w:rPr>
        <w:t xml:space="preserve"> или </w:t>
      </w:r>
      <w:proofErr w:type="spellStart"/>
      <w:r w:rsidRPr="00562F9D">
        <w:rPr>
          <w:rFonts w:ascii="Times New Roman" w:hAnsi="Times New Roman" w:cs="Times New Roman"/>
        </w:rPr>
        <w:t>посленалоговый</w:t>
      </w:r>
      <w:proofErr w:type="spellEnd"/>
      <w:r w:rsidRPr="00562F9D">
        <w:rPr>
          <w:rFonts w:ascii="Times New Roman" w:hAnsi="Times New Roman" w:cs="Times New Roman"/>
        </w:rPr>
        <w:t xml:space="preserve"> денежный поток) составляющих;</w:t>
      </w:r>
    </w:p>
    <w:p w14:paraId="6003B133" w14:textId="77777777" w:rsidR="00562F9D" w:rsidRPr="00562F9D" w:rsidRDefault="00562F9D" w:rsidP="00562F9D">
      <w:pPr>
        <w:pStyle w:val="ConsPlusNormal"/>
        <w:spacing w:afterLines="20" w:after="48"/>
        <w:ind w:firstLine="426"/>
        <w:jc w:val="both"/>
        <w:rPr>
          <w:rFonts w:ascii="Times New Roman" w:hAnsi="Times New Roman" w:cs="Times New Roman"/>
        </w:rPr>
      </w:pPr>
      <w:r>
        <w:rPr>
          <w:rFonts w:ascii="Times New Roman" w:hAnsi="Times New Roman" w:cs="Times New Roman"/>
        </w:rPr>
        <w:t xml:space="preserve">д) </w:t>
      </w:r>
      <w:r w:rsidRPr="00562F9D">
        <w:rPr>
          <w:rFonts w:ascii="Times New Roman" w:hAnsi="Times New Roman" w:cs="Times New Roman"/>
        </w:rPr>
        <w:t xml:space="preserve">если был выбран один из методов проведения </w:t>
      </w:r>
      <w:r>
        <w:rPr>
          <w:rFonts w:ascii="Times New Roman" w:hAnsi="Times New Roman" w:cs="Times New Roman"/>
        </w:rPr>
        <w:t>оценки объекта оценки, при кото</w:t>
      </w:r>
      <w:r w:rsidRPr="00562F9D">
        <w:rPr>
          <w:rFonts w:ascii="Times New Roman" w:hAnsi="Times New Roman" w:cs="Times New Roman"/>
        </w:rPr>
        <w:t xml:space="preserve">рых используется дисконтирование, определить </w:t>
      </w:r>
      <w:proofErr w:type="spellStart"/>
      <w:r w:rsidRPr="00562F9D">
        <w:rPr>
          <w:rFonts w:ascii="Times New Roman" w:hAnsi="Times New Roman" w:cs="Times New Roman"/>
        </w:rPr>
        <w:t>пос</w:t>
      </w:r>
      <w:r>
        <w:rPr>
          <w:rFonts w:ascii="Times New Roman" w:hAnsi="Times New Roman" w:cs="Times New Roman"/>
        </w:rPr>
        <w:t>тпрогнозную</w:t>
      </w:r>
      <w:proofErr w:type="spellEnd"/>
      <w:r>
        <w:rPr>
          <w:rFonts w:ascii="Times New Roman" w:hAnsi="Times New Roman" w:cs="Times New Roman"/>
        </w:rPr>
        <w:t xml:space="preserve"> (терминальную) стои</w:t>
      </w:r>
      <w:r w:rsidRPr="00562F9D">
        <w:rPr>
          <w:rFonts w:ascii="Times New Roman" w:hAnsi="Times New Roman" w:cs="Times New Roman"/>
        </w:rPr>
        <w:t>мость.</w:t>
      </w:r>
    </w:p>
    <w:p w14:paraId="08B1DC3B" w14:textId="77777777" w:rsidR="00562F9D" w:rsidRPr="00562F9D" w:rsidRDefault="00562F9D" w:rsidP="00562F9D">
      <w:pPr>
        <w:pStyle w:val="ConsPlusNormal"/>
        <w:spacing w:afterLines="20" w:after="48"/>
        <w:ind w:firstLine="426"/>
        <w:jc w:val="both"/>
        <w:rPr>
          <w:rFonts w:ascii="Times New Roman" w:hAnsi="Times New Roman" w:cs="Times New Roman"/>
        </w:rPr>
      </w:pPr>
      <w:proofErr w:type="spellStart"/>
      <w:r w:rsidRPr="00562F9D">
        <w:rPr>
          <w:rFonts w:ascii="Times New Roman" w:hAnsi="Times New Roman" w:cs="Times New Roman"/>
        </w:rPr>
        <w:t>Постпрогнозная</w:t>
      </w:r>
      <w:proofErr w:type="spellEnd"/>
      <w:r w:rsidRPr="00562F9D">
        <w:rPr>
          <w:rFonts w:ascii="Times New Roman" w:hAnsi="Times New Roman" w:cs="Times New Roman"/>
        </w:rPr>
        <w:t xml:space="preserve"> (терминальная) стоимость - это ожидаемая величина стоимости на дату окончания прогнозного периода;</w:t>
      </w:r>
    </w:p>
    <w:p w14:paraId="2A5A69B9" w14:textId="77777777" w:rsidR="00562F9D" w:rsidRPr="00562F9D" w:rsidRDefault="00562F9D" w:rsidP="00562F9D">
      <w:pPr>
        <w:pStyle w:val="ConsPlusNormal"/>
        <w:spacing w:afterLines="20" w:after="48"/>
        <w:ind w:firstLine="426"/>
        <w:jc w:val="both"/>
        <w:rPr>
          <w:rFonts w:ascii="Times New Roman" w:hAnsi="Times New Roman" w:cs="Times New Roman"/>
        </w:rPr>
      </w:pPr>
      <w:r>
        <w:rPr>
          <w:rFonts w:ascii="Times New Roman" w:hAnsi="Times New Roman" w:cs="Times New Roman"/>
        </w:rPr>
        <w:t xml:space="preserve">е) </w:t>
      </w:r>
      <w:r w:rsidRPr="00562F9D">
        <w:rPr>
          <w:rFonts w:ascii="Times New Roman" w:hAnsi="Times New Roman" w:cs="Times New Roman"/>
        </w:rPr>
        <w:t>провести расчет стоимости собственного или и</w:t>
      </w:r>
      <w:r>
        <w:rPr>
          <w:rFonts w:ascii="Times New Roman" w:hAnsi="Times New Roman" w:cs="Times New Roman"/>
        </w:rPr>
        <w:t>нвестированного капитала органи</w:t>
      </w:r>
      <w:r w:rsidRPr="00562F9D">
        <w:rPr>
          <w:rFonts w:ascii="Times New Roman" w:hAnsi="Times New Roman" w:cs="Times New Roman"/>
        </w:rPr>
        <w:t>зации, ведущей бизнес, с учетом рыночной стоимости</w:t>
      </w:r>
      <w:r>
        <w:rPr>
          <w:rFonts w:ascii="Times New Roman" w:hAnsi="Times New Roman" w:cs="Times New Roman"/>
        </w:rPr>
        <w:t xml:space="preserve"> </w:t>
      </w:r>
      <w:proofErr w:type="spellStart"/>
      <w:r>
        <w:rPr>
          <w:rFonts w:ascii="Times New Roman" w:hAnsi="Times New Roman" w:cs="Times New Roman"/>
        </w:rPr>
        <w:t>неоперационных</w:t>
      </w:r>
      <w:proofErr w:type="spellEnd"/>
      <w:r>
        <w:rPr>
          <w:rFonts w:ascii="Times New Roman" w:hAnsi="Times New Roman" w:cs="Times New Roman"/>
        </w:rPr>
        <w:t xml:space="preserve"> активов и обяза</w:t>
      </w:r>
      <w:r w:rsidRPr="00562F9D">
        <w:rPr>
          <w:rFonts w:ascii="Times New Roman" w:hAnsi="Times New Roman" w:cs="Times New Roman"/>
        </w:rPr>
        <w:t>тельств, не использованных ранее при формировани</w:t>
      </w:r>
      <w:r>
        <w:rPr>
          <w:rFonts w:ascii="Times New Roman" w:hAnsi="Times New Roman" w:cs="Times New Roman"/>
        </w:rPr>
        <w:t>и денежных потоков, или иных фи</w:t>
      </w:r>
      <w:r w:rsidRPr="00562F9D">
        <w:rPr>
          <w:rFonts w:ascii="Times New Roman" w:hAnsi="Times New Roman" w:cs="Times New Roman"/>
        </w:rPr>
        <w:t>нансовых показателей деятельности организации, ведущей бизнес, выбранных в рамках применения доходного подхода;</w:t>
      </w:r>
    </w:p>
    <w:p w14:paraId="6996B113" w14:textId="77777777" w:rsidR="00562F9D" w:rsidRPr="00562F9D" w:rsidRDefault="00562F9D" w:rsidP="00562F9D">
      <w:pPr>
        <w:pStyle w:val="ConsPlusNormal"/>
        <w:spacing w:afterLines="20" w:after="48"/>
        <w:ind w:firstLine="426"/>
        <w:jc w:val="both"/>
        <w:rPr>
          <w:rFonts w:ascii="Times New Roman" w:hAnsi="Times New Roman" w:cs="Times New Roman"/>
        </w:rPr>
      </w:pPr>
      <w:r>
        <w:rPr>
          <w:rFonts w:ascii="Times New Roman" w:hAnsi="Times New Roman" w:cs="Times New Roman"/>
        </w:rPr>
        <w:t xml:space="preserve">ж) </w:t>
      </w:r>
      <w:r w:rsidRPr="00562F9D">
        <w:rPr>
          <w:rFonts w:ascii="Times New Roman" w:hAnsi="Times New Roman" w:cs="Times New Roman"/>
        </w:rPr>
        <w:t>провести расчет стоимости объекта оценки.</w:t>
      </w:r>
    </w:p>
    <w:p w14:paraId="5514220F" w14:textId="77777777" w:rsidR="00562F9D" w:rsidRDefault="00562F9D" w:rsidP="00562F9D">
      <w:pPr>
        <w:pStyle w:val="ConsPlusNormal"/>
        <w:spacing w:afterLines="20" w:after="48"/>
        <w:ind w:firstLine="426"/>
        <w:jc w:val="both"/>
        <w:rPr>
          <w:rFonts w:ascii="Times New Roman" w:hAnsi="Times New Roman" w:cs="Times New Roman"/>
        </w:rPr>
      </w:pPr>
      <w:r w:rsidRPr="00562F9D">
        <w:rPr>
          <w:rFonts w:ascii="Times New Roman" w:hAnsi="Times New Roman" w:cs="Times New Roman"/>
        </w:rPr>
        <w:t>10.</w:t>
      </w:r>
      <w:r w:rsidRPr="00562F9D">
        <w:rPr>
          <w:rFonts w:ascii="Times New Roman" w:hAnsi="Times New Roman" w:cs="Times New Roman"/>
        </w:rPr>
        <w:tab/>
        <w:t>В рамках сравнительного подхода оценщик определяет стоимость акций, паев, долей в уставном (складочном) капитале, имущественн</w:t>
      </w:r>
      <w:r>
        <w:rPr>
          <w:rFonts w:ascii="Times New Roman" w:hAnsi="Times New Roman" w:cs="Times New Roman"/>
        </w:rPr>
        <w:t>ого комплекса на основе информа</w:t>
      </w:r>
      <w:r w:rsidRPr="00562F9D">
        <w:rPr>
          <w:rFonts w:ascii="Times New Roman" w:hAnsi="Times New Roman" w:cs="Times New Roman"/>
        </w:rPr>
        <w:t>ции о ценах сделок с акциями, паями, долями в уставн</w:t>
      </w:r>
      <w:r>
        <w:rPr>
          <w:rFonts w:ascii="Times New Roman" w:hAnsi="Times New Roman" w:cs="Times New Roman"/>
        </w:rPr>
        <w:t>ом (складочном) капитале, имуще</w:t>
      </w:r>
      <w:r w:rsidRPr="00562F9D">
        <w:rPr>
          <w:rFonts w:ascii="Times New Roman" w:hAnsi="Times New Roman" w:cs="Times New Roman"/>
        </w:rPr>
        <w:t>ственными комплексами организаций-аналогов с учет</w:t>
      </w:r>
      <w:r>
        <w:rPr>
          <w:rFonts w:ascii="Times New Roman" w:hAnsi="Times New Roman" w:cs="Times New Roman"/>
        </w:rPr>
        <w:t>ом сравнения финансовых и произ</w:t>
      </w:r>
      <w:r w:rsidRPr="00562F9D">
        <w:rPr>
          <w:rFonts w:ascii="Times New Roman" w:hAnsi="Times New Roman" w:cs="Times New Roman"/>
        </w:rPr>
        <w:t>водственных показателей деятельности организаций-аналогов и соответствующих показателей организации, ведущей бизнес, а также на основе ценовой информации о предыдущих сделках с акциями, паями, долями в уста</w:t>
      </w:r>
      <w:r>
        <w:rPr>
          <w:rFonts w:ascii="Times New Roman" w:hAnsi="Times New Roman" w:cs="Times New Roman"/>
        </w:rPr>
        <w:t>вном (складочном) капитале, иму</w:t>
      </w:r>
      <w:r w:rsidRPr="00562F9D">
        <w:rPr>
          <w:rFonts w:ascii="Times New Roman" w:hAnsi="Times New Roman" w:cs="Times New Roman"/>
        </w:rPr>
        <w:t>щественным комплекс</w:t>
      </w:r>
      <w:r>
        <w:rPr>
          <w:rFonts w:ascii="Times New Roman" w:hAnsi="Times New Roman" w:cs="Times New Roman"/>
        </w:rPr>
        <w:t>ом организации, ведущей бизнес.</w:t>
      </w:r>
    </w:p>
    <w:p w14:paraId="006B7278" w14:textId="77777777" w:rsidR="00562F9D" w:rsidRPr="00562F9D" w:rsidRDefault="00562F9D" w:rsidP="00562F9D">
      <w:pPr>
        <w:pStyle w:val="ConsPlusNormal"/>
        <w:spacing w:afterLines="20" w:after="48"/>
        <w:ind w:firstLine="426"/>
        <w:jc w:val="both"/>
        <w:rPr>
          <w:rFonts w:ascii="Times New Roman" w:hAnsi="Times New Roman" w:cs="Times New Roman"/>
        </w:rPr>
      </w:pPr>
      <w:r>
        <w:rPr>
          <w:rFonts w:ascii="Times New Roman" w:hAnsi="Times New Roman" w:cs="Times New Roman"/>
        </w:rPr>
        <w:t xml:space="preserve">10.1. </w:t>
      </w:r>
      <w:r w:rsidRPr="00562F9D">
        <w:rPr>
          <w:rFonts w:ascii="Times New Roman" w:hAnsi="Times New Roman" w:cs="Times New Roman"/>
        </w:rPr>
        <w:t>Организацией-аналогом признается:</w:t>
      </w:r>
    </w:p>
    <w:p w14:paraId="351310FA" w14:textId="77777777" w:rsidR="00562F9D" w:rsidRPr="00562F9D" w:rsidRDefault="00562F9D" w:rsidP="00562F9D">
      <w:pPr>
        <w:pStyle w:val="ConsPlusNormal"/>
        <w:spacing w:afterLines="20" w:after="48"/>
        <w:ind w:firstLine="426"/>
        <w:jc w:val="both"/>
        <w:rPr>
          <w:rFonts w:ascii="Times New Roman" w:hAnsi="Times New Roman" w:cs="Times New Roman"/>
        </w:rPr>
      </w:pPr>
      <w:r>
        <w:rPr>
          <w:rFonts w:ascii="Times New Roman" w:hAnsi="Times New Roman" w:cs="Times New Roman"/>
        </w:rPr>
        <w:t xml:space="preserve">а) </w:t>
      </w:r>
      <w:r w:rsidRPr="00562F9D">
        <w:rPr>
          <w:rFonts w:ascii="Times New Roman" w:hAnsi="Times New Roman" w:cs="Times New Roman"/>
        </w:rPr>
        <w:t>организация, осуществляющая деятельность в той же отрасли, что и организация, ведущая бизнес;</w:t>
      </w:r>
    </w:p>
    <w:p w14:paraId="377F272E" w14:textId="77777777" w:rsidR="00562F9D" w:rsidRDefault="00562F9D" w:rsidP="00562F9D">
      <w:pPr>
        <w:pStyle w:val="ConsPlusNormal"/>
        <w:spacing w:afterLines="20" w:after="48"/>
        <w:ind w:firstLine="426"/>
        <w:jc w:val="both"/>
        <w:rPr>
          <w:rFonts w:ascii="Times New Roman" w:hAnsi="Times New Roman" w:cs="Times New Roman"/>
        </w:rPr>
      </w:pPr>
      <w:r>
        <w:rPr>
          <w:rFonts w:ascii="Times New Roman" w:hAnsi="Times New Roman" w:cs="Times New Roman"/>
        </w:rPr>
        <w:t xml:space="preserve">б) </w:t>
      </w:r>
      <w:r w:rsidRPr="00562F9D">
        <w:rPr>
          <w:rFonts w:ascii="Times New Roman" w:hAnsi="Times New Roman" w:cs="Times New Roman"/>
        </w:rPr>
        <w:t>организация, сходная с организацией, бизнес которой оценивается, с точки зрения количественных и качественных характеристик, влияющ</w:t>
      </w:r>
      <w:r>
        <w:rPr>
          <w:rFonts w:ascii="Times New Roman" w:hAnsi="Times New Roman" w:cs="Times New Roman"/>
        </w:rPr>
        <w:t>их на стоимость объекта оценки.</w:t>
      </w:r>
    </w:p>
    <w:p w14:paraId="240EE552" w14:textId="77777777" w:rsidR="00562F9D" w:rsidRPr="00562F9D" w:rsidRDefault="00562F9D" w:rsidP="00562F9D">
      <w:pPr>
        <w:pStyle w:val="ConsPlusNormal"/>
        <w:spacing w:afterLines="20" w:after="48"/>
        <w:ind w:firstLine="426"/>
        <w:jc w:val="both"/>
        <w:rPr>
          <w:rFonts w:ascii="Times New Roman" w:hAnsi="Times New Roman" w:cs="Times New Roman"/>
        </w:rPr>
      </w:pPr>
      <w:r>
        <w:rPr>
          <w:rFonts w:ascii="Times New Roman" w:hAnsi="Times New Roman" w:cs="Times New Roman"/>
        </w:rPr>
        <w:t xml:space="preserve">10.2. </w:t>
      </w:r>
      <w:r w:rsidRPr="00562F9D">
        <w:rPr>
          <w:rFonts w:ascii="Times New Roman" w:hAnsi="Times New Roman" w:cs="Times New Roman"/>
        </w:rPr>
        <w:t>При определении стоимости объекта оценки</w:t>
      </w:r>
      <w:r>
        <w:rPr>
          <w:rFonts w:ascii="Times New Roman" w:hAnsi="Times New Roman" w:cs="Times New Roman"/>
        </w:rPr>
        <w:t xml:space="preserve"> с использованием методов прове</w:t>
      </w:r>
      <w:r w:rsidRPr="00562F9D">
        <w:rPr>
          <w:rFonts w:ascii="Times New Roman" w:hAnsi="Times New Roman" w:cs="Times New Roman"/>
        </w:rPr>
        <w:t>дения оценки объекта оценки сравнительного подхода</w:t>
      </w:r>
      <w:r>
        <w:rPr>
          <w:rFonts w:ascii="Times New Roman" w:hAnsi="Times New Roman" w:cs="Times New Roman"/>
        </w:rPr>
        <w:t xml:space="preserve"> оценщику следует произвести по</w:t>
      </w:r>
      <w:r w:rsidRPr="00562F9D">
        <w:rPr>
          <w:rFonts w:ascii="Times New Roman" w:hAnsi="Times New Roman" w:cs="Times New Roman"/>
        </w:rPr>
        <w:t>этапный анализ и расчеты согласно методологии оценки, в частности:</w:t>
      </w:r>
    </w:p>
    <w:p w14:paraId="6A802F3D" w14:textId="77777777" w:rsidR="00562F9D" w:rsidRPr="00562F9D" w:rsidRDefault="00562F9D" w:rsidP="00562F9D">
      <w:pPr>
        <w:pStyle w:val="ConsPlusNormal"/>
        <w:spacing w:afterLines="20" w:after="48"/>
        <w:ind w:firstLine="426"/>
        <w:jc w:val="both"/>
        <w:rPr>
          <w:rFonts w:ascii="Times New Roman" w:hAnsi="Times New Roman" w:cs="Times New Roman"/>
        </w:rPr>
      </w:pPr>
      <w:r>
        <w:rPr>
          <w:rFonts w:ascii="Times New Roman" w:hAnsi="Times New Roman" w:cs="Times New Roman"/>
        </w:rPr>
        <w:t xml:space="preserve">а) </w:t>
      </w:r>
      <w:r w:rsidRPr="00562F9D">
        <w:rPr>
          <w:rFonts w:ascii="Times New Roman" w:hAnsi="Times New Roman" w:cs="Times New Roman"/>
        </w:rPr>
        <w:t>рассмотреть положение организации, ведущей биз</w:t>
      </w:r>
      <w:r>
        <w:rPr>
          <w:rFonts w:ascii="Times New Roman" w:hAnsi="Times New Roman" w:cs="Times New Roman"/>
        </w:rPr>
        <w:t>нес, в отрасли и составить спис</w:t>
      </w:r>
      <w:r w:rsidRPr="00562F9D">
        <w:rPr>
          <w:rFonts w:ascii="Times New Roman" w:hAnsi="Times New Roman" w:cs="Times New Roman"/>
        </w:rPr>
        <w:t>ок организаций-аналогов;</w:t>
      </w:r>
    </w:p>
    <w:p w14:paraId="52A116B1" w14:textId="77777777" w:rsidR="00562F9D" w:rsidRPr="00562F9D" w:rsidRDefault="00562F9D" w:rsidP="00562F9D">
      <w:pPr>
        <w:pStyle w:val="ConsPlusNormal"/>
        <w:spacing w:afterLines="20" w:after="48"/>
        <w:ind w:firstLine="426"/>
        <w:jc w:val="both"/>
        <w:rPr>
          <w:rFonts w:ascii="Times New Roman" w:hAnsi="Times New Roman" w:cs="Times New Roman"/>
        </w:rPr>
      </w:pPr>
      <w:r>
        <w:rPr>
          <w:rFonts w:ascii="Times New Roman" w:hAnsi="Times New Roman" w:cs="Times New Roman"/>
        </w:rPr>
        <w:t xml:space="preserve">б) </w:t>
      </w:r>
      <w:r w:rsidRPr="00562F9D">
        <w:rPr>
          <w:rFonts w:ascii="Times New Roman" w:hAnsi="Times New Roman" w:cs="Times New Roman"/>
        </w:rPr>
        <w:t xml:space="preserve">выбрать мультипликаторы (коэффициенты, </w:t>
      </w:r>
      <w:r>
        <w:rPr>
          <w:rFonts w:ascii="Times New Roman" w:hAnsi="Times New Roman" w:cs="Times New Roman"/>
        </w:rPr>
        <w:t>отражающие соотношение между це</w:t>
      </w:r>
      <w:r w:rsidRPr="00562F9D">
        <w:rPr>
          <w:rFonts w:ascii="Times New Roman" w:hAnsi="Times New Roman" w:cs="Times New Roman"/>
        </w:rPr>
        <w:t>ной и показателями деятельности организации), которые будут использованы для расчета стоимости объекта оценки. Выбор мультипликаторов должен быть обоснован;</w:t>
      </w:r>
    </w:p>
    <w:p w14:paraId="08F074D9" w14:textId="77777777" w:rsidR="00562F9D" w:rsidRPr="00562F9D" w:rsidRDefault="00562F9D" w:rsidP="00562F9D">
      <w:pPr>
        <w:pStyle w:val="ConsPlusNormal"/>
        <w:spacing w:afterLines="20" w:after="48"/>
        <w:ind w:firstLine="426"/>
        <w:jc w:val="both"/>
        <w:rPr>
          <w:rFonts w:ascii="Times New Roman" w:hAnsi="Times New Roman" w:cs="Times New Roman"/>
        </w:rPr>
      </w:pPr>
      <w:r>
        <w:rPr>
          <w:rFonts w:ascii="Times New Roman" w:hAnsi="Times New Roman" w:cs="Times New Roman"/>
        </w:rPr>
        <w:t xml:space="preserve">в) </w:t>
      </w:r>
      <w:r w:rsidRPr="00562F9D">
        <w:rPr>
          <w:rFonts w:ascii="Times New Roman" w:hAnsi="Times New Roman" w:cs="Times New Roman"/>
        </w:rPr>
        <w:t>провести расчет базы (100 процентов собственного капитала или 100 процентов инвестированного капитала) для определения мультипликаторов по организациям- аналогам с учетом необходимых корректировок;</w:t>
      </w:r>
    </w:p>
    <w:p w14:paraId="0BBF5591" w14:textId="77777777" w:rsidR="00562F9D" w:rsidRPr="00562F9D" w:rsidRDefault="00562F9D" w:rsidP="00562F9D">
      <w:pPr>
        <w:pStyle w:val="ConsPlusNormal"/>
        <w:spacing w:afterLines="20" w:after="48"/>
        <w:ind w:firstLine="426"/>
        <w:jc w:val="both"/>
        <w:rPr>
          <w:rFonts w:ascii="Times New Roman" w:hAnsi="Times New Roman" w:cs="Times New Roman"/>
        </w:rPr>
      </w:pPr>
      <w:r>
        <w:rPr>
          <w:rFonts w:ascii="Times New Roman" w:hAnsi="Times New Roman" w:cs="Times New Roman"/>
        </w:rPr>
        <w:t xml:space="preserve">г) </w:t>
      </w:r>
      <w:r w:rsidRPr="00562F9D">
        <w:rPr>
          <w:rFonts w:ascii="Times New Roman" w:hAnsi="Times New Roman" w:cs="Times New Roman"/>
        </w:rPr>
        <w:t>рассчитать значения мультипликаторов на основе информации по организациям- аналогам. Если расчет производится на основе информации по двум и более организациям-аналогам, оценщик должен провести обоснованное согласование</w:t>
      </w:r>
      <w:r>
        <w:rPr>
          <w:rFonts w:ascii="Times New Roman" w:hAnsi="Times New Roman" w:cs="Times New Roman"/>
        </w:rPr>
        <w:t xml:space="preserve"> полученных резуль</w:t>
      </w:r>
      <w:r w:rsidRPr="00562F9D">
        <w:rPr>
          <w:rFonts w:ascii="Times New Roman" w:hAnsi="Times New Roman" w:cs="Times New Roman"/>
        </w:rPr>
        <w:t>татов расчета;</w:t>
      </w:r>
    </w:p>
    <w:p w14:paraId="46426003" w14:textId="77777777" w:rsidR="00562F9D" w:rsidRPr="00562F9D" w:rsidRDefault="00562F9D" w:rsidP="00562F9D">
      <w:pPr>
        <w:pStyle w:val="ConsPlusNormal"/>
        <w:spacing w:afterLines="20" w:after="48"/>
        <w:ind w:firstLine="426"/>
        <w:jc w:val="both"/>
        <w:rPr>
          <w:rFonts w:ascii="Times New Roman" w:hAnsi="Times New Roman" w:cs="Times New Roman"/>
        </w:rPr>
      </w:pPr>
      <w:r>
        <w:rPr>
          <w:rFonts w:ascii="Times New Roman" w:hAnsi="Times New Roman" w:cs="Times New Roman"/>
        </w:rPr>
        <w:t xml:space="preserve">д) </w:t>
      </w:r>
      <w:r w:rsidRPr="00562F9D">
        <w:rPr>
          <w:rFonts w:ascii="Times New Roman" w:hAnsi="Times New Roman" w:cs="Times New Roman"/>
        </w:rPr>
        <w:t>провести расчет стоимости собственного или и</w:t>
      </w:r>
      <w:r>
        <w:rPr>
          <w:rFonts w:ascii="Times New Roman" w:hAnsi="Times New Roman" w:cs="Times New Roman"/>
        </w:rPr>
        <w:t>нвестированного капитала органи</w:t>
      </w:r>
      <w:r w:rsidRPr="00562F9D">
        <w:rPr>
          <w:rFonts w:ascii="Times New Roman" w:hAnsi="Times New Roman" w:cs="Times New Roman"/>
        </w:rPr>
        <w:t>зации, ведущей бизнес, путем умножения мультипли</w:t>
      </w:r>
      <w:r>
        <w:rPr>
          <w:rFonts w:ascii="Times New Roman" w:hAnsi="Times New Roman" w:cs="Times New Roman"/>
        </w:rPr>
        <w:t>катора на соответствующий финан</w:t>
      </w:r>
      <w:r w:rsidRPr="00562F9D">
        <w:rPr>
          <w:rFonts w:ascii="Times New Roman" w:hAnsi="Times New Roman" w:cs="Times New Roman"/>
        </w:rPr>
        <w:t>совый или производственный показатель организации, ведущей бизн</w:t>
      </w:r>
      <w:r>
        <w:rPr>
          <w:rFonts w:ascii="Times New Roman" w:hAnsi="Times New Roman" w:cs="Times New Roman"/>
        </w:rPr>
        <w:t>ес. Если расчет про</w:t>
      </w:r>
      <w:r w:rsidRPr="00562F9D">
        <w:rPr>
          <w:rFonts w:ascii="Times New Roman" w:hAnsi="Times New Roman" w:cs="Times New Roman"/>
        </w:rPr>
        <w:t>изводится с использованием более чем одного мультипликатора, оценщик должен провести обоснованное согласование полученных результатов расчета;</w:t>
      </w:r>
    </w:p>
    <w:p w14:paraId="7B6A1FBD" w14:textId="77777777" w:rsidR="00562F9D" w:rsidRPr="00562F9D" w:rsidRDefault="00562F9D" w:rsidP="00562F9D">
      <w:pPr>
        <w:pStyle w:val="ConsPlusNormal"/>
        <w:spacing w:afterLines="20" w:after="48"/>
        <w:ind w:firstLine="426"/>
        <w:jc w:val="both"/>
        <w:rPr>
          <w:rFonts w:ascii="Times New Roman" w:hAnsi="Times New Roman" w:cs="Times New Roman"/>
        </w:rPr>
      </w:pPr>
      <w:r>
        <w:rPr>
          <w:rFonts w:ascii="Times New Roman" w:hAnsi="Times New Roman" w:cs="Times New Roman"/>
        </w:rPr>
        <w:t xml:space="preserve">е) </w:t>
      </w:r>
      <w:r w:rsidRPr="00562F9D">
        <w:rPr>
          <w:rFonts w:ascii="Times New Roman" w:hAnsi="Times New Roman" w:cs="Times New Roman"/>
        </w:rPr>
        <w:t>в случае наличия информации о ценах сделок с</w:t>
      </w:r>
      <w:r>
        <w:rPr>
          <w:rFonts w:ascii="Times New Roman" w:hAnsi="Times New Roman" w:cs="Times New Roman"/>
        </w:rPr>
        <w:t xml:space="preserve"> акциями, паями, долями в устав</w:t>
      </w:r>
      <w:r w:rsidRPr="00562F9D">
        <w:rPr>
          <w:rFonts w:ascii="Times New Roman" w:hAnsi="Times New Roman" w:cs="Times New Roman"/>
        </w:rPr>
        <w:t>ном (складочном) капитале организации, ведущей бизнес, оценщик может произвести расчет на основе указанной информации без учета мультипликаторов.</w:t>
      </w:r>
    </w:p>
    <w:p w14:paraId="31508EE5" w14:textId="77777777" w:rsidR="00562F9D" w:rsidRDefault="00562F9D" w:rsidP="00562F9D">
      <w:pPr>
        <w:pStyle w:val="ConsPlusNormal"/>
        <w:spacing w:afterLines="20" w:after="48"/>
        <w:ind w:firstLine="426"/>
        <w:jc w:val="both"/>
        <w:rPr>
          <w:rFonts w:ascii="Times New Roman" w:hAnsi="Times New Roman" w:cs="Times New Roman"/>
        </w:rPr>
      </w:pPr>
      <w:r w:rsidRPr="00562F9D">
        <w:rPr>
          <w:rFonts w:ascii="Times New Roman" w:hAnsi="Times New Roman" w:cs="Times New Roman"/>
        </w:rPr>
        <w:t xml:space="preserve">При оценке акций в рамках сравнительного подхода помимо информации о ценах сделок может быть использована информация о котировках акций организации, ведущей </w:t>
      </w:r>
      <w:r>
        <w:rPr>
          <w:rFonts w:ascii="Times New Roman" w:hAnsi="Times New Roman" w:cs="Times New Roman"/>
        </w:rPr>
        <w:t>бизнес, и организаций-аналогов.</w:t>
      </w:r>
    </w:p>
    <w:p w14:paraId="7A86BD22" w14:textId="77777777" w:rsidR="00562F9D" w:rsidRPr="00562F9D" w:rsidRDefault="00562F9D" w:rsidP="00562F9D">
      <w:pPr>
        <w:pStyle w:val="ConsPlusNormal"/>
        <w:spacing w:afterLines="20" w:after="48"/>
        <w:ind w:firstLine="426"/>
        <w:jc w:val="both"/>
        <w:rPr>
          <w:rFonts w:ascii="Times New Roman" w:hAnsi="Times New Roman" w:cs="Times New Roman"/>
        </w:rPr>
      </w:pPr>
      <w:r w:rsidRPr="00562F9D">
        <w:rPr>
          <w:rFonts w:ascii="Times New Roman" w:hAnsi="Times New Roman" w:cs="Times New Roman"/>
        </w:rPr>
        <w:t>10.3. Оценщик при применении сравнительного п</w:t>
      </w:r>
      <w:r>
        <w:rPr>
          <w:rFonts w:ascii="Times New Roman" w:hAnsi="Times New Roman" w:cs="Times New Roman"/>
        </w:rPr>
        <w:t>одхода также может применять ма</w:t>
      </w:r>
      <w:r w:rsidRPr="00562F9D">
        <w:rPr>
          <w:rFonts w:ascii="Times New Roman" w:hAnsi="Times New Roman" w:cs="Times New Roman"/>
        </w:rPr>
        <w:t>тематические и иные методы моделирования стоимости. Выбор моделей для определения стоимости осуществляется оценщиком и должен быть обоснован.</w:t>
      </w:r>
    </w:p>
    <w:p w14:paraId="1E12A84E" w14:textId="77777777" w:rsidR="00562F9D" w:rsidRPr="00562F9D" w:rsidRDefault="00562F9D" w:rsidP="00562F9D">
      <w:pPr>
        <w:pStyle w:val="ConsPlusNormal"/>
        <w:spacing w:afterLines="20" w:after="48"/>
        <w:ind w:firstLine="426"/>
        <w:jc w:val="both"/>
        <w:rPr>
          <w:rFonts w:ascii="Times New Roman" w:hAnsi="Times New Roman" w:cs="Times New Roman"/>
        </w:rPr>
      </w:pPr>
      <w:r>
        <w:rPr>
          <w:rFonts w:ascii="Times New Roman" w:hAnsi="Times New Roman" w:cs="Times New Roman"/>
        </w:rPr>
        <w:lastRenderedPageBreak/>
        <w:t>11.</w:t>
      </w:r>
      <w:r>
        <w:rPr>
          <w:rFonts w:ascii="Times New Roman" w:hAnsi="Times New Roman" w:cs="Times New Roman"/>
        </w:rPr>
        <w:tab/>
      </w:r>
      <w:proofErr w:type="gramStart"/>
      <w:r>
        <w:rPr>
          <w:rFonts w:ascii="Times New Roman" w:hAnsi="Times New Roman" w:cs="Times New Roman"/>
        </w:rPr>
        <w:t>В</w:t>
      </w:r>
      <w:proofErr w:type="gramEnd"/>
      <w:r>
        <w:rPr>
          <w:rFonts w:ascii="Times New Roman" w:hAnsi="Times New Roman" w:cs="Times New Roman"/>
        </w:rPr>
        <w:t xml:space="preserve"> </w:t>
      </w:r>
      <w:r w:rsidRPr="00562F9D">
        <w:rPr>
          <w:rFonts w:ascii="Times New Roman" w:hAnsi="Times New Roman" w:cs="Times New Roman"/>
        </w:rPr>
        <w:t>рамках затратного подхода оценщик определяет стоимость объекта оценки на основе стоимости принадлежащих организации, ведущей</w:t>
      </w:r>
      <w:r>
        <w:rPr>
          <w:rFonts w:ascii="Times New Roman" w:hAnsi="Times New Roman" w:cs="Times New Roman"/>
        </w:rPr>
        <w:t xml:space="preserve"> бизнес, активов и принятых обя</w:t>
      </w:r>
      <w:r w:rsidRPr="00562F9D">
        <w:rPr>
          <w:rFonts w:ascii="Times New Roman" w:hAnsi="Times New Roman" w:cs="Times New Roman"/>
        </w:rPr>
        <w:t>зательств. Применение затратного подхода носит ограниченный характ</w:t>
      </w:r>
      <w:r>
        <w:rPr>
          <w:rFonts w:ascii="Times New Roman" w:hAnsi="Times New Roman" w:cs="Times New Roman"/>
        </w:rPr>
        <w:t>ер, и данный под</w:t>
      </w:r>
      <w:r w:rsidRPr="00562F9D">
        <w:rPr>
          <w:rFonts w:ascii="Times New Roman" w:hAnsi="Times New Roman" w:cs="Times New Roman"/>
        </w:rPr>
        <w:t xml:space="preserve">ход, как правило, применяется, когда прибыль и (или) </w:t>
      </w:r>
      <w:r>
        <w:rPr>
          <w:rFonts w:ascii="Times New Roman" w:hAnsi="Times New Roman" w:cs="Times New Roman"/>
        </w:rPr>
        <w:t>денежный поток не могут быть до</w:t>
      </w:r>
      <w:r w:rsidRPr="00562F9D">
        <w:rPr>
          <w:rFonts w:ascii="Times New Roman" w:hAnsi="Times New Roman" w:cs="Times New Roman"/>
        </w:rPr>
        <w:t>стоверно определены, но при этом доступна достоверная информация об активах и обязательствах организации, ведущей бизнес.</w:t>
      </w:r>
    </w:p>
    <w:p w14:paraId="4CCF81FD" w14:textId="77777777" w:rsidR="00562F9D" w:rsidRDefault="00562F9D" w:rsidP="00562F9D">
      <w:pPr>
        <w:pStyle w:val="ConsPlusNormal"/>
        <w:spacing w:afterLines="20" w:after="48"/>
        <w:ind w:firstLine="426"/>
        <w:jc w:val="both"/>
        <w:rPr>
          <w:rFonts w:ascii="Times New Roman" w:hAnsi="Times New Roman" w:cs="Times New Roman"/>
        </w:rPr>
      </w:pPr>
      <w:r>
        <w:rPr>
          <w:rFonts w:ascii="Times New Roman" w:hAnsi="Times New Roman" w:cs="Times New Roman"/>
        </w:rPr>
        <w:t xml:space="preserve">11.1. </w:t>
      </w:r>
      <w:r w:rsidRPr="00562F9D">
        <w:rPr>
          <w:rFonts w:ascii="Times New Roman" w:hAnsi="Times New Roman" w:cs="Times New Roman"/>
        </w:rPr>
        <w:t>При использовании затратного подхода конкретный метод проведения оценки объекта оценки применяется с учетом ожиданий относительно перспектив деятельности организации (как дейс</w:t>
      </w:r>
      <w:r>
        <w:rPr>
          <w:rFonts w:ascii="Times New Roman" w:hAnsi="Times New Roman" w:cs="Times New Roman"/>
        </w:rPr>
        <w:t>твующая или как ликвидируемая).</w:t>
      </w:r>
    </w:p>
    <w:p w14:paraId="4FBAB5F4" w14:textId="77777777" w:rsidR="00562F9D" w:rsidRDefault="00562F9D" w:rsidP="00562F9D">
      <w:pPr>
        <w:pStyle w:val="ConsPlusNormal"/>
        <w:spacing w:afterLines="20" w:after="48"/>
        <w:ind w:firstLine="426"/>
        <w:jc w:val="both"/>
        <w:rPr>
          <w:rFonts w:ascii="Times New Roman" w:hAnsi="Times New Roman" w:cs="Times New Roman"/>
        </w:rPr>
      </w:pPr>
      <w:r>
        <w:rPr>
          <w:rFonts w:ascii="Times New Roman" w:hAnsi="Times New Roman" w:cs="Times New Roman"/>
        </w:rPr>
        <w:t xml:space="preserve">11.2. </w:t>
      </w:r>
      <w:r w:rsidRPr="00562F9D">
        <w:rPr>
          <w:rFonts w:ascii="Times New Roman" w:hAnsi="Times New Roman" w:cs="Times New Roman"/>
        </w:rPr>
        <w:t>В случае наличия предпосылки ликвидации организации, ведущей бизнес, стоимость объекта оценки определяется как чистая вы</w:t>
      </w:r>
      <w:r>
        <w:rPr>
          <w:rFonts w:ascii="Times New Roman" w:hAnsi="Times New Roman" w:cs="Times New Roman"/>
        </w:rPr>
        <w:t>ручка, получаемая после реализа</w:t>
      </w:r>
      <w:r w:rsidRPr="00562F9D">
        <w:rPr>
          <w:rFonts w:ascii="Times New Roman" w:hAnsi="Times New Roman" w:cs="Times New Roman"/>
        </w:rPr>
        <w:t>ции активов такой организации с учетом погашения имеющейся задолженности и затрат, связанных с реализацией активов и прекращением деятельнос</w:t>
      </w:r>
      <w:r>
        <w:rPr>
          <w:rFonts w:ascii="Times New Roman" w:hAnsi="Times New Roman" w:cs="Times New Roman"/>
        </w:rPr>
        <w:t>ти организации, ведущей бизнес.</w:t>
      </w:r>
    </w:p>
    <w:p w14:paraId="48E332D3" w14:textId="77777777" w:rsidR="00562F9D" w:rsidRPr="00562F9D" w:rsidRDefault="00562F9D" w:rsidP="00562F9D">
      <w:pPr>
        <w:pStyle w:val="ConsPlusNormal"/>
        <w:spacing w:afterLines="20" w:after="48"/>
        <w:ind w:firstLine="426"/>
        <w:jc w:val="both"/>
        <w:rPr>
          <w:rFonts w:ascii="Times New Roman" w:hAnsi="Times New Roman" w:cs="Times New Roman"/>
        </w:rPr>
      </w:pPr>
      <w:r w:rsidRPr="00562F9D">
        <w:rPr>
          <w:rFonts w:ascii="Times New Roman" w:hAnsi="Times New Roman" w:cs="Times New Roman"/>
        </w:rPr>
        <w:t>1</w:t>
      </w:r>
      <w:r>
        <w:rPr>
          <w:rFonts w:ascii="Times New Roman" w:hAnsi="Times New Roman" w:cs="Times New Roman"/>
        </w:rPr>
        <w:t xml:space="preserve">1.3. </w:t>
      </w:r>
      <w:r w:rsidRPr="00562F9D">
        <w:rPr>
          <w:rFonts w:ascii="Times New Roman" w:hAnsi="Times New Roman" w:cs="Times New Roman"/>
        </w:rPr>
        <w:t>При определении стоимости объекта оценки</w:t>
      </w:r>
      <w:r>
        <w:rPr>
          <w:rFonts w:ascii="Times New Roman" w:hAnsi="Times New Roman" w:cs="Times New Roman"/>
        </w:rPr>
        <w:t xml:space="preserve"> с использованием методов прове</w:t>
      </w:r>
      <w:r w:rsidRPr="00562F9D">
        <w:rPr>
          <w:rFonts w:ascii="Times New Roman" w:hAnsi="Times New Roman" w:cs="Times New Roman"/>
        </w:rPr>
        <w:t>дения оценки объекта оценки затратного подхода оце</w:t>
      </w:r>
      <w:r>
        <w:rPr>
          <w:rFonts w:ascii="Times New Roman" w:hAnsi="Times New Roman" w:cs="Times New Roman"/>
        </w:rPr>
        <w:t>нщику следует произвести поэтап</w:t>
      </w:r>
      <w:r w:rsidRPr="00562F9D">
        <w:rPr>
          <w:rFonts w:ascii="Times New Roman" w:hAnsi="Times New Roman" w:cs="Times New Roman"/>
        </w:rPr>
        <w:t>ный анализ и расчеты согласно методологии оценки, в том числе:</w:t>
      </w:r>
    </w:p>
    <w:p w14:paraId="4F2192AE" w14:textId="77777777" w:rsidR="00562F9D" w:rsidRPr="00562F9D" w:rsidRDefault="00562F9D" w:rsidP="00562F9D">
      <w:pPr>
        <w:pStyle w:val="ConsPlusNormal"/>
        <w:spacing w:afterLines="20" w:after="48"/>
        <w:ind w:firstLine="426"/>
        <w:jc w:val="both"/>
        <w:rPr>
          <w:rFonts w:ascii="Times New Roman" w:hAnsi="Times New Roman" w:cs="Times New Roman"/>
        </w:rPr>
      </w:pPr>
      <w:r>
        <w:rPr>
          <w:rFonts w:ascii="Times New Roman" w:hAnsi="Times New Roman" w:cs="Times New Roman"/>
        </w:rPr>
        <w:t xml:space="preserve">а) </w:t>
      </w:r>
      <w:r w:rsidRPr="00562F9D">
        <w:rPr>
          <w:rFonts w:ascii="Times New Roman" w:hAnsi="Times New Roman" w:cs="Times New Roman"/>
        </w:rPr>
        <w:t>изучить и представить в отчете состав активов и</w:t>
      </w:r>
      <w:r>
        <w:rPr>
          <w:rFonts w:ascii="Times New Roman" w:hAnsi="Times New Roman" w:cs="Times New Roman"/>
        </w:rPr>
        <w:t xml:space="preserve"> обязательств организации, веду</w:t>
      </w:r>
      <w:r w:rsidRPr="00562F9D">
        <w:rPr>
          <w:rFonts w:ascii="Times New Roman" w:hAnsi="Times New Roman" w:cs="Times New Roman"/>
        </w:rPr>
        <w:t>щей бизнес;</w:t>
      </w:r>
    </w:p>
    <w:p w14:paraId="560508BB" w14:textId="77777777" w:rsidR="00562F9D" w:rsidRPr="00562F9D" w:rsidRDefault="00562F9D" w:rsidP="00562F9D">
      <w:pPr>
        <w:pStyle w:val="ConsPlusNormal"/>
        <w:spacing w:afterLines="20" w:after="48"/>
        <w:ind w:firstLine="426"/>
        <w:jc w:val="both"/>
        <w:rPr>
          <w:rFonts w:ascii="Times New Roman" w:hAnsi="Times New Roman" w:cs="Times New Roman"/>
        </w:rPr>
      </w:pPr>
      <w:r>
        <w:rPr>
          <w:rFonts w:ascii="Times New Roman" w:hAnsi="Times New Roman" w:cs="Times New Roman"/>
        </w:rPr>
        <w:t xml:space="preserve">б) </w:t>
      </w:r>
      <w:r w:rsidRPr="00562F9D">
        <w:rPr>
          <w:rFonts w:ascii="Times New Roman" w:hAnsi="Times New Roman" w:cs="Times New Roman"/>
        </w:rPr>
        <w:t>выявить специализированные и неспециализи</w:t>
      </w:r>
      <w:r>
        <w:rPr>
          <w:rFonts w:ascii="Times New Roman" w:hAnsi="Times New Roman" w:cs="Times New Roman"/>
        </w:rPr>
        <w:t>рованные активы организации, ве</w:t>
      </w:r>
      <w:r w:rsidRPr="00562F9D">
        <w:rPr>
          <w:rFonts w:ascii="Times New Roman" w:hAnsi="Times New Roman" w:cs="Times New Roman"/>
        </w:rPr>
        <w:t>дущей бизнес. Специализированным активом признается актив, который не может быть продан на рынке отдельно от всего бизнеса, частью котор</w:t>
      </w:r>
      <w:r>
        <w:rPr>
          <w:rFonts w:ascii="Times New Roman" w:hAnsi="Times New Roman" w:cs="Times New Roman"/>
        </w:rPr>
        <w:t>ого он является, в силу уникаль</w:t>
      </w:r>
      <w:r w:rsidRPr="00562F9D">
        <w:rPr>
          <w:rFonts w:ascii="Times New Roman" w:hAnsi="Times New Roman" w:cs="Times New Roman"/>
        </w:rPr>
        <w:t>ности, обусловленной специализированным характером, назначением, конструкцией, конфигурацией, составом, размером, местоположением и другими свойствами актива. Оценщику необходимо проанализировать специализиро</w:t>
      </w:r>
      <w:r>
        <w:rPr>
          <w:rFonts w:ascii="Times New Roman" w:hAnsi="Times New Roman" w:cs="Times New Roman"/>
        </w:rPr>
        <w:t>ванные активы на предмет нали</w:t>
      </w:r>
      <w:r w:rsidRPr="00562F9D">
        <w:rPr>
          <w:rFonts w:ascii="Times New Roman" w:hAnsi="Times New Roman" w:cs="Times New Roman"/>
        </w:rPr>
        <w:t>чия у них признаков экономического устаревания;</w:t>
      </w:r>
    </w:p>
    <w:p w14:paraId="1A2CE0E0" w14:textId="77777777" w:rsidR="00562F9D" w:rsidRPr="00562F9D" w:rsidRDefault="00562F9D" w:rsidP="00562F9D">
      <w:pPr>
        <w:pStyle w:val="ConsPlusNormal"/>
        <w:spacing w:afterLines="20" w:after="48"/>
        <w:ind w:firstLine="426"/>
        <w:jc w:val="both"/>
        <w:rPr>
          <w:rFonts w:ascii="Times New Roman" w:hAnsi="Times New Roman" w:cs="Times New Roman"/>
        </w:rPr>
      </w:pPr>
      <w:r>
        <w:rPr>
          <w:rFonts w:ascii="Times New Roman" w:hAnsi="Times New Roman" w:cs="Times New Roman"/>
        </w:rPr>
        <w:t xml:space="preserve">в) </w:t>
      </w:r>
      <w:r w:rsidRPr="00562F9D">
        <w:rPr>
          <w:rFonts w:ascii="Times New Roman" w:hAnsi="Times New Roman" w:cs="Times New Roman"/>
        </w:rPr>
        <w:t>рассчитать стоимость активов и обязательств, а также, в случае необходимости, дополнительные корректировки в соответствии с принятой методологией их расчета;</w:t>
      </w:r>
    </w:p>
    <w:p w14:paraId="46BBBD47" w14:textId="77777777" w:rsidR="00562F9D" w:rsidRDefault="00562F9D" w:rsidP="00562F9D">
      <w:pPr>
        <w:pStyle w:val="ConsPlusNormal"/>
        <w:spacing w:afterLines="20" w:after="48"/>
        <w:ind w:firstLine="426"/>
        <w:jc w:val="both"/>
        <w:rPr>
          <w:rFonts w:ascii="Times New Roman" w:hAnsi="Times New Roman" w:cs="Times New Roman"/>
        </w:rPr>
      </w:pPr>
      <w:r>
        <w:rPr>
          <w:rFonts w:ascii="Times New Roman" w:hAnsi="Times New Roman" w:cs="Times New Roman"/>
        </w:rPr>
        <w:t xml:space="preserve">г) </w:t>
      </w:r>
      <w:r w:rsidRPr="00562F9D">
        <w:rPr>
          <w:rFonts w:ascii="Times New Roman" w:hAnsi="Times New Roman" w:cs="Times New Roman"/>
        </w:rPr>
        <w:t>провести расчет стоимости объекта оценки.</w:t>
      </w:r>
    </w:p>
    <w:p w14:paraId="2B5926B5" w14:textId="77777777" w:rsidR="00562F9D" w:rsidRPr="00F91E48" w:rsidRDefault="00562F9D" w:rsidP="00562F9D">
      <w:pPr>
        <w:pStyle w:val="ConsPlusNormal"/>
        <w:spacing w:afterLines="20" w:after="48"/>
        <w:ind w:firstLine="426"/>
        <w:jc w:val="both"/>
        <w:rPr>
          <w:rFonts w:ascii="Times New Roman" w:hAnsi="Times New Roman" w:cs="Times New Roman"/>
        </w:rPr>
      </w:pPr>
      <w:r>
        <w:rPr>
          <w:rFonts w:ascii="Times New Roman" w:hAnsi="Times New Roman" w:cs="Times New Roman"/>
        </w:rPr>
        <w:t xml:space="preserve">12. </w:t>
      </w:r>
      <w:r w:rsidRPr="00562F9D">
        <w:rPr>
          <w:rFonts w:ascii="Times New Roman" w:hAnsi="Times New Roman" w:cs="Times New Roman"/>
        </w:rPr>
        <w:t>При определении стоимости объекта оценки в рамках применения каждого из использованных методов проведения оценки объекта оценки оценщик должен установить и обосновать необходимость внесения использованных в расчетах корректи</w:t>
      </w:r>
      <w:r>
        <w:rPr>
          <w:rFonts w:ascii="Times New Roman" w:hAnsi="Times New Roman" w:cs="Times New Roman"/>
        </w:rPr>
        <w:t>ровок и их ве</w:t>
      </w:r>
      <w:r w:rsidRPr="00562F9D">
        <w:rPr>
          <w:rFonts w:ascii="Times New Roman" w:hAnsi="Times New Roman" w:cs="Times New Roman"/>
        </w:rPr>
        <w:t>личину.</w:t>
      </w:r>
    </w:p>
    <w:p w14:paraId="162EC666" w14:textId="77777777" w:rsidR="00F91E48" w:rsidRDefault="00F91E48" w:rsidP="00461274">
      <w:pPr>
        <w:pStyle w:val="ConsPlusNormal"/>
        <w:spacing w:afterLines="20" w:after="48"/>
        <w:ind w:firstLine="426"/>
        <w:jc w:val="both"/>
        <w:rPr>
          <w:rFonts w:ascii="Times New Roman" w:hAnsi="Times New Roman" w:cs="Times New Roman"/>
          <w:b/>
        </w:rPr>
      </w:pPr>
    </w:p>
    <w:p w14:paraId="1B7DE5F6" w14:textId="77777777" w:rsidR="00F91E48" w:rsidRPr="00461274" w:rsidRDefault="00F91E48" w:rsidP="00461274">
      <w:pPr>
        <w:pStyle w:val="ConsPlusNormal"/>
        <w:spacing w:afterLines="20" w:after="48"/>
        <w:ind w:firstLine="426"/>
        <w:jc w:val="both"/>
        <w:rPr>
          <w:rFonts w:ascii="Times New Roman" w:hAnsi="Times New Roman" w:cs="Times New Roman"/>
          <w:b/>
        </w:rPr>
      </w:pPr>
    </w:p>
    <w:p w14:paraId="47EBDCF8" w14:textId="77777777" w:rsidR="00562F9D" w:rsidRDefault="00461274" w:rsidP="00562F9D">
      <w:pPr>
        <w:pStyle w:val="ConsPlusNormal"/>
        <w:spacing w:afterLines="20" w:after="48"/>
        <w:ind w:firstLine="426"/>
        <w:jc w:val="both"/>
        <w:rPr>
          <w:rFonts w:ascii="Times New Roman" w:hAnsi="Times New Roman" w:cs="Times New Roman"/>
          <w:b/>
        </w:rPr>
      </w:pPr>
      <w:r w:rsidRPr="00461274">
        <w:rPr>
          <w:rFonts w:ascii="Times New Roman" w:hAnsi="Times New Roman" w:cs="Times New Roman"/>
          <w:b/>
        </w:rPr>
        <w:t>V.</w:t>
      </w:r>
      <w:r w:rsidRPr="00461274">
        <w:rPr>
          <w:rFonts w:ascii="Times New Roman" w:hAnsi="Times New Roman" w:cs="Times New Roman"/>
          <w:b/>
        </w:rPr>
        <w:tab/>
      </w:r>
      <w:r w:rsidR="00562F9D">
        <w:rPr>
          <w:rFonts w:ascii="Times New Roman" w:hAnsi="Times New Roman" w:cs="Times New Roman"/>
          <w:b/>
        </w:rPr>
        <w:t>Согласование результатов оценки</w:t>
      </w:r>
    </w:p>
    <w:p w14:paraId="3E88DE53" w14:textId="77777777" w:rsidR="00461274" w:rsidRPr="00562F9D" w:rsidRDefault="00562F9D" w:rsidP="00562F9D">
      <w:pPr>
        <w:pStyle w:val="ConsPlusNormal"/>
        <w:spacing w:afterLines="20" w:after="48"/>
        <w:ind w:firstLine="426"/>
        <w:jc w:val="both"/>
        <w:rPr>
          <w:rFonts w:ascii="Times New Roman" w:hAnsi="Times New Roman" w:cs="Times New Roman"/>
          <w:b/>
        </w:rPr>
      </w:pPr>
      <w:r w:rsidRPr="00562F9D">
        <w:rPr>
          <w:rFonts w:ascii="Times New Roman" w:hAnsi="Times New Roman" w:cs="Times New Roman"/>
        </w:rPr>
        <w:t>13.</w:t>
      </w:r>
      <w:r w:rsidRPr="00562F9D">
        <w:rPr>
          <w:rFonts w:ascii="Times New Roman" w:hAnsi="Times New Roman" w:cs="Times New Roman"/>
        </w:rPr>
        <w:tab/>
        <w:t>Согласование результатов оценки объекта оценки, полученных с использованием различных методов и подходов к оценке, и отражение его результатов в отчете об оценке осуществляются в соот</w:t>
      </w:r>
      <w:r>
        <w:rPr>
          <w:rFonts w:ascii="Times New Roman" w:hAnsi="Times New Roman" w:cs="Times New Roman"/>
        </w:rPr>
        <w:t>ветствии с требованиями ФСО № 1.</w:t>
      </w:r>
    </w:p>
    <w:p w14:paraId="23C5F3E4" w14:textId="77777777" w:rsidR="004A424A" w:rsidRPr="00E66939" w:rsidRDefault="004A424A" w:rsidP="004A424A">
      <w:pPr>
        <w:pStyle w:val="ConsPlusNormal"/>
        <w:spacing w:afterLines="20" w:after="48"/>
        <w:ind w:firstLine="426"/>
        <w:jc w:val="both"/>
        <w:rPr>
          <w:rFonts w:ascii="Times New Roman" w:hAnsi="Times New Roman" w:cs="Times New Roman"/>
        </w:rPr>
      </w:pPr>
    </w:p>
    <w:p w14:paraId="7C2A2E38" w14:textId="77777777" w:rsidR="00335907" w:rsidRPr="00335907" w:rsidRDefault="00335907" w:rsidP="00335907">
      <w:pPr>
        <w:pStyle w:val="ConsPlusNormal"/>
        <w:spacing w:afterLines="20" w:after="48"/>
        <w:ind w:firstLine="426"/>
        <w:rPr>
          <w:rFonts w:ascii="Times New Roman" w:hAnsi="Times New Roman" w:cs="Times New Roman"/>
          <w:b/>
        </w:rPr>
      </w:pPr>
      <w:r w:rsidRPr="00335907">
        <w:rPr>
          <w:rFonts w:ascii="Times New Roman" w:hAnsi="Times New Roman" w:cs="Times New Roman"/>
          <w:b/>
        </w:rPr>
        <w:t>VI.</w:t>
      </w:r>
      <w:r w:rsidRPr="00335907">
        <w:rPr>
          <w:rFonts w:ascii="Times New Roman" w:hAnsi="Times New Roman" w:cs="Times New Roman"/>
          <w:b/>
        </w:rPr>
        <w:tab/>
      </w:r>
      <w:r w:rsidR="002400DF">
        <w:rPr>
          <w:rFonts w:ascii="Times New Roman" w:hAnsi="Times New Roman" w:cs="Times New Roman"/>
          <w:b/>
        </w:rPr>
        <w:t xml:space="preserve"> Заключительные положения</w:t>
      </w:r>
    </w:p>
    <w:p w14:paraId="793C039D" w14:textId="11959142" w:rsidR="00461274" w:rsidRPr="00335907" w:rsidRDefault="002400DF" w:rsidP="00335907">
      <w:pPr>
        <w:pStyle w:val="ConsPlusNormal"/>
        <w:spacing w:afterLines="20" w:after="48"/>
        <w:ind w:firstLine="426"/>
        <w:jc w:val="both"/>
        <w:rPr>
          <w:rFonts w:ascii="Times New Roman" w:hAnsi="Times New Roman" w:cs="Times New Roman"/>
        </w:rPr>
      </w:pPr>
      <w:r>
        <w:rPr>
          <w:rFonts w:ascii="Times New Roman" w:hAnsi="Times New Roman" w:cs="Times New Roman"/>
        </w:rPr>
        <w:t>14.</w:t>
      </w:r>
      <w:r>
        <w:rPr>
          <w:rFonts w:ascii="Times New Roman" w:hAnsi="Times New Roman" w:cs="Times New Roman"/>
        </w:rPr>
        <w:tab/>
      </w:r>
      <w:proofErr w:type="gramStart"/>
      <w:r w:rsidR="00C374B4">
        <w:rPr>
          <w:rFonts w:ascii="Times New Roman" w:hAnsi="Times New Roman" w:cs="Times New Roman"/>
        </w:rPr>
        <w:t>В</w:t>
      </w:r>
      <w:proofErr w:type="gramEnd"/>
      <w:r>
        <w:rPr>
          <w:rFonts w:ascii="Times New Roman" w:hAnsi="Times New Roman" w:cs="Times New Roman"/>
        </w:rPr>
        <w:t xml:space="preserve"> </w:t>
      </w:r>
      <w:r w:rsidRPr="002400DF">
        <w:rPr>
          <w:rFonts w:ascii="Times New Roman" w:hAnsi="Times New Roman" w:cs="Times New Roman"/>
        </w:rPr>
        <w:t>случае расхождений между требованиями настоящег</w:t>
      </w:r>
      <w:r>
        <w:rPr>
          <w:rFonts w:ascii="Times New Roman" w:hAnsi="Times New Roman" w:cs="Times New Roman"/>
        </w:rPr>
        <w:t>о стандарта оценки и тре</w:t>
      </w:r>
      <w:r w:rsidRPr="002400DF">
        <w:rPr>
          <w:rFonts w:ascii="Times New Roman" w:hAnsi="Times New Roman" w:cs="Times New Roman"/>
        </w:rPr>
        <w:t xml:space="preserve">бованиями ФСО № 1, федеральных стандартов оценки «Цель оценки и виды стоимости (ФСО № 2)», «Требования к отчету об оценке (ФСО </w:t>
      </w:r>
      <w:r>
        <w:rPr>
          <w:rFonts w:ascii="Times New Roman" w:hAnsi="Times New Roman" w:cs="Times New Roman"/>
        </w:rPr>
        <w:t>№ 3)» и других федеральных стан</w:t>
      </w:r>
      <w:r w:rsidRPr="002400DF">
        <w:rPr>
          <w:rFonts w:ascii="Times New Roman" w:hAnsi="Times New Roman" w:cs="Times New Roman"/>
        </w:rPr>
        <w:t>дартов оценки, регулирующих оценку отдельных видов объектов оценки, утвержденных Минэкономразвития России, приоритет имеет настоящий стандарт оценки.</w:t>
      </w:r>
    </w:p>
    <w:p w14:paraId="0E63A62F" w14:textId="77777777" w:rsidR="00461274" w:rsidRDefault="00461274" w:rsidP="004A424A">
      <w:pPr>
        <w:pStyle w:val="ConsPlusNormal"/>
        <w:spacing w:afterLines="20" w:after="48"/>
        <w:ind w:firstLine="426"/>
        <w:rPr>
          <w:rFonts w:ascii="Times New Roman" w:hAnsi="Times New Roman" w:cs="Times New Roman"/>
          <w:b/>
        </w:rPr>
      </w:pPr>
    </w:p>
    <w:p w14:paraId="1FEB0E33" w14:textId="77777777" w:rsidR="00B55914" w:rsidRPr="00B55914" w:rsidRDefault="00B55914" w:rsidP="00B55914">
      <w:pPr>
        <w:pStyle w:val="ConsPlusNormal"/>
        <w:spacing w:afterLines="20" w:after="48"/>
        <w:ind w:firstLine="426"/>
        <w:rPr>
          <w:rFonts w:ascii="Times New Roman" w:hAnsi="Times New Roman" w:cs="Times New Roman"/>
          <w:b/>
        </w:rPr>
      </w:pPr>
      <w:r w:rsidRPr="00335907">
        <w:rPr>
          <w:rFonts w:ascii="Times New Roman" w:hAnsi="Times New Roman" w:cs="Times New Roman"/>
          <w:b/>
        </w:rPr>
        <w:t>VI</w:t>
      </w:r>
      <w:r>
        <w:rPr>
          <w:rFonts w:ascii="Times New Roman" w:hAnsi="Times New Roman" w:cs="Times New Roman"/>
          <w:b/>
        </w:rPr>
        <w:t xml:space="preserve">I. </w:t>
      </w:r>
      <w:r w:rsidRPr="00B55914">
        <w:rPr>
          <w:rFonts w:ascii="Times New Roman" w:hAnsi="Times New Roman" w:cs="Times New Roman"/>
          <w:b/>
        </w:rPr>
        <w:t>ПРИЛОЖЕНИЯ</w:t>
      </w:r>
    </w:p>
    <w:p w14:paraId="178C8C0D" w14:textId="77777777" w:rsidR="00B55914" w:rsidRPr="00B55914" w:rsidRDefault="00B55914" w:rsidP="00B55914">
      <w:pPr>
        <w:pStyle w:val="ConsPlusNormal"/>
        <w:spacing w:afterLines="20" w:after="48"/>
        <w:ind w:firstLine="426"/>
        <w:rPr>
          <w:rFonts w:ascii="Times New Roman" w:hAnsi="Times New Roman" w:cs="Times New Roman"/>
          <w:b/>
        </w:rPr>
      </w:pPr>
      <w:r w:rsidRPr="00B55914">
        <w:rPr>
          <w:rFonts w:ascii="Times New Roman" w:hAnsi="Times New Roman" w:cs="Times New Roman"/>
          <w:b/>
        </w:rPr>
        <w:t xml:space="preserve"> Приложение 1. Примерный перечень запрашиваемых документов об оцениваемом обществе</w:t>
      </w:r>
    </w:p>
    <w:p w14:paraId="05E59A2E" w14:textId="77777777" w:rsidR="00B55914" w:rsidRPr="00B55914" w:rsidRDefault="00B55914" w:rsidP="00B55914">
      <w:pPr>
        <w:pStyle w:val="ConsPlusNormal"/>
        <w:spacing w:afterLines="20" w:after="48"/>
        <w:ind w:firstLine="426"/>
        <w:jc w:val="both"/>
        <w:rPr>
          <w:rFonts w:ascii="Times New Roman" w:hAnsi="Times New Roman" w:cs="Times New Roman"/>
        </w:rPr>
      </w:pPr>
      <w:r w:rsidRPr="00B55914">
        <w:rPr>
          <w:rFonts w:ascii="Times New Roman" w:hAnsi="Times New Roman" w:cs="Times New Roman"/>
        </w:rPr>
        <w:t>• устав общества.</w:t>
      </w:r>
    </w:p>
    <w:p w14:paraId="545886D0" w14:textId="77777777" w:rsidR="00B55914" w:rsidRPr="00B55914" w:rsidRDefault="00B55914" w:rsidP="00B55914">
      <w:pPr>
        <w:pStyle w:val="ConsPlusNormal"/>
        <w:spacing w:afterLines="20" w:after="48"/>
        <w:ind w:firstLine="426"/>
        <w:jc w:val="both"/>
        <w:rPr>
          <w:rFonts w:ascii="Times New Roman" w:hAnsi="Times New Roman" w:cs="Times New Roman"/>
        </w:rPr>
      </w:pPr>
      <w:r w:rsidRPr="00B55914">
        <w:rPr>
          <w:rFonts w:ascii="Times New Roman" w:hAnsi="Times New Roman" w:cs="Times New Roman"/>
        </w:rPr>
        <w:t>• лицензии на осуществляемые виды деятельности, если деятельность лицензируется;</w:t>
      </w:r>
    </w:p>
    <w:p w14:paraId="6338CAED" w14:textId="77777777" w:rsidR="00B55914" w:rsidRPr="00B55914" w:rsidRDefault="00B55914" w:rsidP="00B55914">
      <w:pPr>
        <w:pStyle w:val="ConsPlusNormal"/>
        <w:spacing w:afterLines="20" w:after="48"/>
        <w:ind w:firstLine="426"/>
        <w:jc w:val="both"/>
        <w:rPr>
          <w:rFonts w:ascii="Times New Roman" w:hAnsi="Times New Roman" w:cs="Times New Roman"/>
        </w:rPr>
      </w:pPr>
      <w:r w:rsidRPr="00B55914">
        <w:rPr>
          <w:rFonts w:ascii="Times New Roman" w:hAnsi="Times New Roman" w:cs="Times New Roman"/>
        </w:rPr>
        <w:t>• зарегистрированные сделки с акциями (дата сделки, продавец – покупатель, количество акций по сделкам, цена сделки) за последние 2 года;</w:t>
      </w:r>
    </w:p>
    <w:p w14:paraId="14CDDF7C" w14:textId="77777777" w:rsidR="00B55914" w:rsidRPr="00B55914" w:rsidRDefault="00B55914" w:rsidP="00B55914">
      <w:pPr>
        <w:pStyle w:val="ConsPlusNormal"/>
        <w:spacing w:afterLines="20" w:after="48"/>
        <w:ind w:firstLine="426"/>
        <w:jc w:val="both"/>
        <w:rPr>
          <w:rFonts w:ascii="Times New Roman" w:hAnsi="Times New Roman" w:cs="Times New Roman"/>
        </w:rPr>
      </w:pPr>
      <w:r w:rsidRPr="00B55914">
        <w:rPr>
          <w:rFonts w:ascii="Times New Roman" w:hAnsi="Times New Roman" w:cs="Times New Roman"/>
        </w:rPr>
        <w:t>• справка о выплаченных дивидендах;</w:t>
      </w:r>
    </w:p>
    <w:p w14:paraId="3903556A" w14:textId="77777777" w:rsidR="00B55914" w:rsidRPr="00B55914" w:rsidRDefault="00B55914" w:rsidP="00B55914">
      <w:pPr>
        <w:pStyle w:val="ConsPlusNormal"/>
        <w:spacing w:afterLines="20" w:after="48"/>
        <w:ind w:firstLine="426"/>
        <w:jc w:val="both"/>
        <w:rPr>
          <w:rFonts w:ascii="Times New Roman" w:hAnsi="Times New Roman" w:cs="Times New Roman"/>
        </w:rPr>
      </w:pPr>
      <w:r w:rsidRPr="00B55914">
        <w:rPr>
          <w:rFonts w:ascii="Times New Roman" w:hAnsi="Times New Roman" w:cs="Times New Roman"/>
        </w:rPr>
        <w:t>• выписка из реестра акционеров (сведения о крупнейших пакетах голосующих акций общества);</w:t>
      </w:r>
    </w:p>
    <w:p w14:paraId="4FF09448" w14:textId="77777777" w:rsidR="00B55914" w:rsidRPr="00B55914" w:rsidRDefault="00B55914" w:rsidP="00B55914">
      <w:pPr>
        <w:pStyle w:val="ConsPlusNormal"/>
        <w:spacing w:afterLines="20" w:after="48"/>
        <w:ind w:firstLine="426"/>
        <w:jc w:val="both"/>
        <w:rPr>
          <w:rFonts w:ascii="Times New Roman" w:hAnsi="Times New Roman" w:cs="Times New Roman"/>
        </w:rPr>
      </w:pPr>
      <w:r w:rsidRPr="00B55914">
        <w:rPr>
          <w:rFonts w:ascii="Times New Roman" w:hAnsi="Times New Roman" w:cs="Times New Roman"/>
        </w:rPr>
        <w:t>• свидетельство о государственной регистрационной прав.</w:t>
      </w:r>
    </w:p>
    <w:p w14:paraId="5B7560A7" w14:textId="77777777" w:rsidR="00B55914" w:rsidRPr="00B55914" w:rsidRDefault="00B55914" w:rsidP="00B55914">
      <w:pPr>
        <w:pStyle w:val="ConsPlusNormal"/>
        <w:spacing w:afterLines="20" w:after="48"/>
        <w:ind w:firstLine="426"/>
        <w:jc w:val="both"/>
        <w:rPr>
          <w:rFonts w:ascii="Times New Roman" w:hAnsi="Times New Roman" w:cs="Times New Roman"/>
        </w:rPr>
      </w:pPr>
      <w:r w:rsidRPr="00B55914">
        <w:rPr>
          <w:rFonts w:ascii="Times New Roman" w:hAnsi="Times New Roman" w:cs="Times New Roman"/>
        </w:rPr>
        <w:t xml:space="preserve">• данные о правах и сроках владения имуществом - документы о регистрации земельных участков, зданий и сооружений, принадлежащих оцениваемому предприятию, подробнее в пункте «Недвижимость и земельные участки». </w:t>
      </w:r>
    </w:p>
    <w:p w14:paraId="4109BFFC" w14:textId="77777777" w:rsidR="00B55914" w:rsidRPr="00B55914" w:rsidRDefault="00B55914" w:rsidP="00B55914">
      <w:pPr>
        <w:pStyle w:val="ConsPlusNormal"/>
        <w:spacing w:afterLines="20" w:after="48"/>
        <w:ind w:firstLine="426"/>
        <w:jc w:val="both"/>
        <w:rPr>
          <w:rFonts w:ascii="Times New Roman" w:hAnsi="Times New Roman" w:cs="Times New Roman"/>
        </w:rPr>
      </w:pPr>
      <w:r w:rsidRPr="00B55914">
        <w:rPr>
          <w:rFonts w:ascii="Times New Roman" w:hAnsi="Times New Roman" w:cs="Times New Roman"/>
        </w:rPr>
        <w:t>• бухгалтерская отчетность общества по меньшей мере за три последних года (или возможное количество предшествующих периодов):</w:t>
      </w:r>
    </w:p>
    <w:p w14:paraId="2E16EDCE" w14:textId="77777777" w:rsidR="00B55914" w:rsidRPr="00B55914" w:rsidRDefault="00B55914" w:rsidP="00B55914">
      <w:pPr>
        <w:pStyle w:val="ConsPlusNormal"/>
        <w:spacing w:afterLines="20" w:after="48"/>
        <w:ind w:firstLine="426"/>
        <w:jc w:val="both"/>
        <w:rPr>
          <w:rFonts w:ascii="Times New Roman" w:hAnsi="Times New Roman" w:cs="Times New Roman"/>
        </w:rPr>
      </w:pPr>
      <w:r w:rsidRPr="00B55914">
        <w:rPr>
          <w:rFonts w:ascii="Times New Roman" w:hAnsi="Times New Roman" w:cs="Times New Roman"/>
        </w:rPr>
        <w:t xml:space="preserve"> -бухгалтерский баланс (форма №1);</w:t>
      </w:r>
    </w:p>
    <w:p w14:paraId="40ADC7B6" w14:textId="77777777" w:rsidR="00B55914" w:rsidRPr="00B55914" w:rsidRDefault="00B55914" w:rsidP="00B55914">
      <w:pPr>
        <w:pStyle w:val="ConsPlusNormal"/>
        <w:spacing w:afterLines="20" w:after="48"/>
        <w:ind w:firstLine="426"/>
        <w:jc w:val="both"/>
        <w:rPr>
          <w:rFonts w:ascii="Times New Roman" w:hAnsi="Times New Roman" w:cs="Times New Roman"/>
        </w:rPr>
      </w:pPr>
      <w:r w:rsidRPr="00B55914">
        <w:rPr>
          <w:rFonts w:ascii="Times New Roman" w:hAnsi="Times New Roman" w:cs="Times New Roman"/>
        </w:rPr>
        <w:t xml:space="preserve"> -отчет о прибылях и убытках (форма№2);</w:t>
      </w:r>
    </w:p>
    <w:p w14:paraId="65D35CB8" w14:textId="77777777" w:rsidR="00B55914" w:rsidRPr="00B55914" w:rsidRDefault="00B55914" w:rsidP="00B55914">
      <w:pPr>
        <w:pStyle w:val="ConsPlusNormal"/>
        <w:spacing w:afterLines="20" w:after="48"/>
        <w:ind w:firstLine="426"/>
        <w:jc w:val="both"/>
        <w:rPr>
          <w:rFonts w:ascii="Times New Roman" w:hAnsi="Times New Roman" w:cs="Times New Roman"/>
        </w:rPr>
      </w:pPr>
      <w:r w:rsidRPr="00B55914">
        <w:rPr>
          <w:rFonts w:ascii="Times New Roman" w:hAnsi="Times New Roman" w:cs="Times New Roman"/>
        </w:rPr>
        <w:lastRenderedPageBreak/>
        <w:t xml:space="preserve"> -отчет о движении капитала (форма 3);</w:t>
      </w:r>
    </w:p>
    <w:p w14:paraId="7898E33F" w14:textId="77777777" w:rsidR="00B55914" w:rsidRPr="00B55914" w:rsidRDefault="00B55914" w:rsidP="00B55914">
      <w:pPr>
        <w:pStyle w:val="ConsPlusNormal"/>
        <w:spacing w:afterLines="20" w:after="48"/>
        <w:ind w:firstLine="426"/>
        <w:jc w:val="both"/>
        <w:rPr>
          <w:rFonts w:ascii="Times New Roman" w:hAnsi="Times New Roman" w:cs="Times New Roman"/>
        </w:rPr>
      </w:pPr>
      <w:r w:rsidRPr="00B55914">
        <w:rPr>
          <w:rFonts w:ascii="Times New Roman" w:hAnsi="Times New Roman" w:cs="Times New Roman"/>
        </w:rPr>
        <w:t xml:space="preserve"> -отчет о движении денежных средств (форма №4);</w:t>
      </w:r>
    </w:p>
    <w:p w14:paraId="1C52D103" w14:textId="77777777" w:rsidR="00B55914" w:rsidRPr="00B55914" w:rsidRDefault="00B55914" w:rsidP="00B55914">
      <w:pPr>
        <w:pStyle w:val="ConsPlusNormal"/>
        <w:spacing w:afterLines="20" w:after="48"/>
        <w:ind w:firstLine="426"/>
        <w:jc w:val="both"/>
        <w:rPr>
          <w:rFonts w:ascii="Times New Roman" w:hAnsi="Times New Roman" w:cs="Times New Roman"/>
        </w:rPr>
      </w:pPr>
      <w:r w:rsidRPr="00B55914">
        <w:rPr>
          <w:rFonts w:ascii="Times New Roman" w:hAnsi="Times New Roman" w:cs="Times New Roman"/>
        </w:rPr>
        <w:t xml:space="preserve"> -приложение к бухгалтерскому балансу (форма №5);</w:t>
      </w:r>
    </w:p>
    <w:p w14:paraId="302933F0" w14:textId="77777777" w:rsidR="00B55914" w:rsidRPr="00B55914" w:rsidRDefault="00B55914" w:rsidP="00B55914">
      <w:pPr>
        <w:pStyle w:val="ConsPlusNormal"/>
        <w:spacing w:afterLines="20" w:after="48"/>
        <w:ind w:firstLine="426"/>
        <w:jc w:val="both"/>
        <w:rPr>
          <w:rFonts w:ascii="Times New Roman" w:hAnsi="Times New Roman" w:cs="Times New Roman"/>
        </w:rPr>
      </w:pPr>
      <w:r w:rsidRPr="00B55914">
        <w:rPr>
          <w:rFonts w:ascii="Times New Roman" w:hAnsi="Times New Roman" w:cs="Times New Roman"/>
        </w:rPr>
        <w:t xml:space="preserve"> -квартальные финансовые отчеты за последние 12 месяцев;</w:t>
      </w:r>
    </w:p>
    <w:p w14:paraId="37BA3B7B" w14:textId="77777777" w:rsidR="00B55914" w:rsidRPr="00B55914" w:rsidRDefault="00B55914" w:rsidP="00B55914">
      <w:pPr>
        <w:pStyle w:val="ConsPlusNormal"/>
        <w:spacing w:afterLines="20" w:after="48"/>
        <w:ind w:firstLine="426"/>
        <w:jc w:val="both"/>
        <w:rPr>
          <w:rFonts w:ascii="Times New Roman" w:hAnsi="Times New Roman" w:cs="Times New Roman"/>
        </w:rPr>
      </w:pPr>
      <w:r w:rsidRPr="00B55914">
        <w:rPr>
          <w:rFonts w:ascii="Times New Roman" w:hAnsi="Times New Roman" w:cs="Times New Roman"/>
        </w:rPr>
        <w:t xml:space="preserve"> -аудиторские заключения (если проверки были проведены);</w:t>
      </w:r>
    </w:p>
    <w:p w14:paraId="7E88A77C" w14:textId="77777777" w:rsidR="00B55914" w:rsidRPr="00B55914" w:rsidRDefault="00B55914" w:rsidP="00B55914">
      <w:pPr>
        <w:pStyle w:val="ConsPlusNormal"/>
        <w:spacing w:afterLines="20" w:after="48"/>
        <w:ind w:firstLine="426"/>
        <w:jc w:val="both"/>
        <w:rPr>
          <w:rFonts w:ascii="Times New Roman" w:hAnsi="Times New Roman" w:cs="Times New Roman"/>
        </w:rPr>
      </w:pPr>
      <w:r w:rsidRPr="00B55914">
        <w:rPr>
          <w:rFonts w:ascii="Times New Roman" w:hAnsi="Times New Roman" w:cs="Times New Roman"/>
        </w:rPr>
        <w:t xml:space="preserve"> -сведения о балансовой стоимости социальных активов.</w:t>
      </w:r>
    </w:p>
    <w:p w14:paraId="5B8E3D07" w14:textId="77777777" w:rsidR="00B55914" w:rsidRPr="00B55914" w:rsidRDefault="00B55914" w:rsidP="00B55914">
      <w:pPr>
        <w:pStyle w:val="ConsPlusNormal"/>
        <w:spacing w:afterLines="20" w:after="48"/>
        <w:ind w:firstLine="426"/>
        <w:jc w:val="both"/>
        <w:rPr>
          <w:rFonts w:ascii="Times New Roman" w:hAnsi="Times New Roman" w:cs="Times New Roman"/>
        </w:rPr>
      </w:pPr>
      <w:r w:rsidRPr="00B55914">
        <w:rPr>
          <w:rFonts w:ascii="Times New Roman" w:hAnsi="Times New Roman" w:cs="Times New Roman"/>
        </w:rPr>
        <w:t>• расшифровки всех счетов бухгалтерского учета;</w:t>
      </w:r>
    </w:p>
    <w:p w14:paraId="7AC80E7B" w14:textId="77777777" w:rsidR="00B55914" w:rsidRPr="00B55914" w:rsidRDefault="00B55914" w:rsidP="00B55914">
      <w:pPr>
        <w:pStyle w:val="ConsPlusNormal"/>
        <w:spacing w:afterLines="20" w:after="48"/>
        <w:ind w:firstLine="426"/>
        <w:jc w:val="both"/>
        <w:rPr>
          <w:rFonts w:ascii="Times New Roman" w:hAnsi="Times New Roman" w:cs="Times New Roman"/>
        </w:rPr>
      </w:pPr>
      <w:r w:rsidRPr="00B55914">
        <w:rPr>
          <w:rFonts w:ascii="Times New Roman" w:hAnsi="Times New Roman" w:cs="Times New Roman"/>
        </w:rPr>
        <w:t xml:space="preserve">• счета управленческого учета, бюджеты, балансовые отчеты, прогнозы, бизнес-план, производственно-хозяйственный план предприятия, технико-экономические обоснования инвестиционных проектов. </w:t>
      </w:r>
    </w:p>
    <w:p w14:paraId="67E075D3" w14:textId="77777777" w:rsidR="00B55914" w:rsidRPr="00B55914" w:rsidRDefault="00B55914" w:rsidP="00B55914">
      <w:pPr>
        <w:pStyle w:val="ConsPlusNormal"/>
        <w:spacing w:afterLines="20" w:after="48"/>
        <w:ind w:firstLine="426"/>
        <w:jc w:val="both"/>
        <w:rPr>
          <w:rFonts w:ascii="Times New Roman" w:hAnsi="Times New Roman" w:cs="Times New Roman"/>
        </w:rPr>
      </w:pPr>
      <w:r w:rsidRPr="00B55914">
        <w:rPr>
          <w:rFonts w:ascii="Times New Roman" w:hAnsi="Times New Roman" w:cs="Times New Roman"/>
        </w:rPr>
        <w:t>• в случае если предприятие не может предоставить бизнес-план, требуются сведения о планируемых физических объемах производства и реализации продукции, плановое значение выручки и себестоимости продукции, прогнозные данные рентабельности производства на ближайшие годы.</w:t>
      </w:r>
    </w:p>
    <w:p w14:paraId="29150448" w14:textId="77777777" w:rsidR="00B55914" w:rsidRPr="00B55914" w:rsidRDefault="00B55914" w:rsidP="00B55914">
      <w:pPr>
        <w:pStyle w:val="ConsPlusNormal"/>
        <w:spacing w:afterLines="20" w:after="48"/>
        <w:ind w:firstLine="426"/>
        <w:jc w:val="both"/>
        <w:rPr>
          <w:rFonts w:ascii="Times New Roman" w:hAnsi="Times New Roman" w:cs="Times New Roman"/>
        </w:rPr>
      </w:pPr>
      <w:r w:rsidRPr="00B55914">
        <w:rPr>
          <w:rFonts w:ascii="Times New Roman" w:hAnsi="Times New Roman" w:cs="Times New Roman"/>
        </w:rPr>
        <w:t>• расшифровку постоянных и переменных затрат;</w:t>
      </w:r>
    </w:p>
    <w:p w14:paraId="265215D3" w14:textId="7D709FDB" w:rsidR="00B55914" w:rsidRPr="00B55914" w:rsidRDefault="00B55914" w:rsidP="00B55914">
      <w:pPr>
        <w:pStyle w:val="ConsPlusNormal"/>
        <w:spacing w:afterLines="20" w:after="48"/>
        <w:ind w:firstLine="426"/>
        <w:jc w:val="both"/>
        <w:rPr>
          <w:rFonts w:ascii="Times New Roman" w:hAnsi="Times New Roman" w:cs="Times New Roman"/>
        </w:rPr>
      </w:pPr>
      <w:r w:rsidRPr="00B55914">
        <w:rPr>
          <w:rFonts w:ascii="Times New Roman" w:hAnsi="Times New Roman" w:cs="Times New Roman"/>
        </w:rPr>
        <w:t xml:space="preserve">• расшифровка структуры выручки с указанием номенклатуры, выпускаемой продукции и стоимости реализации каждой единицы за три </w:t>
      </w:r>
      <w:r w:rsidR="00C374B4" w:rsidRPr="00B55914">
        <w:rPr>
          <w:rFonts w:ascii="Times New Roman" w:hAnsi="Times New Roman" w:cs="Times New Roman"/>
        </w:rPr>
        <w:t>года,</w:t>
      </w:r>
      <w:r w:rsidRPr="00B55914">
        <w:rPr>
          <w:rFonts w:ascii="Times New Roman" w:hAnsi="Times New Roman" w:cs="Times New Roman"/>
        </w:rPr>
        <w:t xml:space="preserve"> предшествующие оценке и прогноз до конца текущего года;</w:t>
      </w:r>
    </w:p>
    <w:p w14:paraId="361C070F" w14:textId="7BEF29E0" w:rsidR="00B55914" w:rsidRPr="00B55914" w:rsidRDefault="00B55914" w:rsidP="00B55914">
      <w:pPr>
        <w:pStyle w:val="ConsPlusNormal"/>
        <w:spacing w:afterLines="20" w:after="48"/>
        <w:ind w:firstLine="426"/>
        <w:jc w:val="both"/>
        <w:rPr>
          <w:rFonts w:ascii="Times New Roman" w:hAnsi="Times New Roman" w:cs="Times New Roman"/>
        </w:rPr>
      </w:pPr>
      <w:r w:rsidRPr="00B55914">
        <w:rPr>
          <w:rFonts w:ascii="Times New Roman" w:hAnsi="Times New Roman" w:cs="Times New Roman"/>
        </w:rPr>
        <w:t xml:space="preserve">• расшифровка структуры себестоимости (по элементам затрат) за три </w:t>
      </w:r>
      <w:r w:rsidR="00C374B4" w:rsidRPr="00B55914">
        <w:rPr>
          <w:rFonts w:ascii="Times New Roman" w:hAnsi="Times New Roman" w:cs="Times New Roman"/>
        </w:rPr>
        <w:t>года,</w:t>
      </w:r>
      <w:r w:rsidRPr="00B55914">
        <w:rPr>
          <w:rFonts w:ascii="Times New Roman" w:hAnsi="Times New Roman" w:cs="Times New Roman"/>
        </w:rPr>
        <w:t xml:space="preserve"> предшествующие оценке и прогноз до конца текущего года;</w:t>
      </w:r>
    </w:p>
    <w:p w14:paraId="6C47A842" w14:textId="22CF9314" w:rsidR="00B55914" w:rsidRPr="00B55914" w:rsidRDefault="00B55914" w:rsidP="00B55914">
      <w:pPr>
        <w:pStyle w:val="ConsPlusNormal"/>
        <w:spacing w:afterLines="20" w:after="48"/>
        <w:ind w:firstLine="426"/>
        <w:jc w:val="both"/>
        <w:rPr>
          <w:rFonts w:ascii="Times New Roman" w:hAnsi="Times New Roman" w:cs="Times New Roman"/>
        </w:rPr>
      </w:pPr>
      <w:r w:rsidRPr="00B55914">
        <w:rPr>
          <w:rFonts w:ascii="Times New Roman" w:hAnsi="Times New Roman" w:cs="Times New Roman"/>
        </w:rPr>
        <w:t xml:space="preserve">• численность и реальная занятость производственного персонала с расшифровкой по номенклатуре (администрация, ИТР, основной производственный персонал) за три </w:t>
      </w:r>
      <w:r w:rsidR="00C374B4" w:rsidRPr="00B55914">
        <w:rPr>
          <w:rFonts w:ascii="Times New Roman" w:hAnsi="Times New Roman" w:cs="Times New Roman"/>
        </w:rPr>
        <w:t>года,</w:t>
      </w:r>
      <w:r w:rsidRPr="00B55914">
        <w:rPr>
          <w:rFonts w:ascii="Times New Roman" w:hAnsi="Times New Roman" w:cs="Times New Roman"/>
        </w:rPr>
        <w:t xml:space="preserve"> предшествующие оценке и прогноз до конца текущего года:</w:t>
      </w:r>
    </w:p>
    <w:p w14:paraId="140ED5B4" w14:textId="77777777" w:rsidR="00B55914" w:rsidRPr="00B55914" w:rsidRDefault="00B55914" w:rsidP="00B55914">
      <w:pPr>
        <w:pStyle w:val="ConsPlusNormal"/>
        <w:spacing w:afterLines="20" w:after="48"/>
        <w:ind w:firstLine="426"/>
        <w:jc w:val="both"/>
        <w:rPr>
          <w:rFonts w:ascii="Times New Roman" w:hAnsi="Times New Roman" w:cs="Times New Roman"/>
        </w:rPr>
      </w:pPr>
      <w:r w:rsidRPr="00B55914">
        <w:rPr>
          <w:rFonts w:ascii="Times New Roman" w:hAnsi="Times New Roman" w:cs="Times New Roman"/>
        </w:rPr>
        <w:t>• справка о загрузке основных производственных мощностей;</w:t>
      </w:r>
    </w:p>
    <w:p w14:paraId="18291942" w14:textId="77777777" w:rsidR="00B55914" w:rsidRPr="00B55914" w:rsidRDefault="00B55914" w:rsidP="00B55914">
      <w:pPr>
        <w:pStyle w:val="ConsPlusNormal"/>
        <w:spacing w:afterLines="20" w:after="48"/>
        <w:ind w:firstLine="426"/>
        <w:jc w:val="both"/>
        <w:rPr>
          <w:rFonts w:ascii="Times New Roman" w:hAnsi="Times New Roman" w:cs="Times New Roman"/>
        </w:rPr>
      </w:pPr>
      <w:r w:rsidRPr="00B55914">
        <w:rPr>
          <w:rFonts w:ascii="Times New Roman" w:hAnsi="Times New Roman" w:cs="Times New Roman"/>
        </w:rPr>
        <w:t>• состав и поэлементную характеристику основных средств;</w:t>
      </w:r>
    </w:p>
    <w:p w14:paraId="7BBABBA9" w14:textId="77777777" w:rsidR="00B55914" w:rsidRPr="00B55914" w:rsidRDefault="00B55914" w:rsidP="00B55914">
      <w:pPr>
        <w:pStyle w:val="ConsPlusNormal"/>
        <w:spacing w:afterLines="20" w:after="48"/>
        <w:ind w:firstLine="426"/>
        <w:jc w:val="both"/>
        <w:rPr>
          <w:rFonts w:ascii="Times New Roman" w:hAnsi="Times New Roman" w:cs="Times New Roman"/>
        </w:rPr>
      </w:pPr>
      <w:r w:rsidRPr="00B55914">
        <w:rPr>
          <w:rFonts w:ascii="Times New Roman" w:hAnsi="Times New Roman" w:cs="Times New Roman"/>
        </w:rPr>
        <w:t>• прогноз капиталовложений по видам имущества на ближайшие 5 лет;</w:t>
      </w:r>
    </w:p>
    <w:p w14:paraId="45BE358F" w14:textId="77777777" w:rsidR="00B55914" w:rsidRPr="00B55914" w:rsidRDefault="00B55914" w:rsidP="00B55914">
      <w:pPr>
        <w:pStyle w:val="ConsPlusNormal"/>
        <w:spacing w:afterLines="20" w:after="48"/>
        <w:ind w:firstLine="426"/>
        <w:jc w:val="both"/>
        <w:rPr>
          <w:rFonts w:ascii="Times New Roman" w:hAnsi="Times New Roman" w:cs="Times New Roman"/>
        </w:rPr>
      </w:pPr>
      <w:r w:rsidRPr="00B55914">
        <w:rPr>
          <w:rFonts w:ascii="Times New Roman" w:hAnsi="Times New Roman" w:cs="Times New Roman"/>
        </w:rPr>
        <w:t xml:space="preserve">• расшифровка коммерческих и управленческих расходов (по элементам затрат) </w:t>
      </w:r>
      <w:proofErr w:type="gramStart"/>
      <w:r w:rsidRPr="00B55914">
        <w:rPr>
          <w:rFonts w:ascii="Times New Roman" w:hAnsi="Times New Roman" w:cs="Times New Roman"/>
        </w:rPr>
        <w:t>за год</w:t>
      </w:r>
      <w:proofErr w:type="gramEnd"/>
      <w:r w:rsidRPr="00B55914">
        <w:rPr>
          <w:rFonts w:ascii="Times New Roman" w:hAnsi="Times New Roman" w:cs="Times New Roman"/>
        </w:rPr>
        <w:t xml:space="preserve"> предшествующий году оценки, и за текущий год и прогноз до конца текущего года;</w:t>
      </w:r>
    </w:p>
    <w:p w14:paraId="2D198FD5" w14:textId="5D0814A7" w:rsidR="00B55914" w:rsidRPr="00B55914" w:rsidRDefault="00B55914" w:rsidP="00B55914">
      <w:pPr>
        <w:pStyle w:val="ConsPlusNormal"/>
        <w:spacing w:afterLines="20" w:after="48"/>
        <w:ind w:firstLine="426"/>
        <w:jc w:val="both"/>
        <w:rPr>
          <w:rFonts w:ascii="Times New Roman" w:hAnsi="Times New Roman" w:cs="Times New Roman"/>
        </w:rPr>
      </w:pPr>
      <w:r w:rsidRPr="00B55914">
        <w:rPr>
          <w:rFonts w:ascii="Times New Roman" w:hAnsi="Times New Roman" w:cs="Times New Roman"/>
        </w:rPr>
        <w:t xml:space="preserve">• расшифровка операционных доходов и расходов (поэлементно) </w:t>
      </w:r>
      <w:r w:rsidR="00C374B4" w:rsidRPr="00B55914">
        <w:rPr>
          <w:rFonts w:ascii="Times New Roman" w:hAnsi="Times New Roman" w:cs="Times New Roman"/>
        </w:rPr>
        <w:t>за год,</w:t>
      </w:r>
      <w:r w:rsidRPr="00B55914">
        <w:rPr>
          <w:rFonts w:ascii="Times New Roman" w:hAnsi="Times New Roman" w:cs="Times New Roman"/>
        </w:rPr>
        <w:t xml:space="preserve"> предшествующий году оценки, за текущий и прогноз до конца текущего года;</w:t>
      </w:r>
    </w:p>
    <w:p w14:paraId="48AFB2E6" w14:textId="05EC85E0" w:rsidR="00B55914" w:rsidRPr="00B55914" w:rsidRDefault="00B55914" w:rsidP="00B55914">
      <w:pPr>
        <w:pStyle w:val="ConsPlusNormal"/>
        <w:spacing w:afterLines="20" w:after="48"/>
        <w:ind w:firstLine="426"/>
        <w:jc w:val="both"/>
        <w:rPr>
          <w:rFonts w:ascii="Times New Roman" w:hAnsi="Times New Roman" w:cs="Times New Roman"/>
        </w:rPr>
      </w:pPr>
      <w:r w:rsidRPr="00B55914">
        <w:rPr>
          <w:rFonts w:ascii="Times New Roman" w:hAnsi="Times New Roman" w:cs="Times New Roman"/>
        </w:rPr>
        <w:t xml:space="preserve">• расшифровка внереализационных доходов и расходов (поэлементно) </w:t>
      </w:r>
      <w:r w:rsidR="00C374B4" w:rsidRPr="00B55914">
        <w:rPr>
          <w:rFonts w:ascii="Times New Roman" w:hAnsi="Times New Roman" w:cs="Times New Roman"/>
        </w:rPr>
        <w:t>за год,</w:t>
      </w:r>
      <w:r w:rsidRPr="00B55914">
        <w:rPr>
          <w:rFonts w:ascii="Times New Roman" w:hAnsi="Times New Roman" w:cs="Times New Roman"/>
        </w:rPr>
        <w:t xml:space="preserve"> предшествующий году оценки, за текущий и прогноз до конца текущего года;</w:t>
      </w:r>
    </w:p>
    <w:p w14:paraId="176EF733" w14:textId="6DD9EA97" w:rsidR="00B55914" w:rsidRPr="00B55914" w:rsidRDefault="00B55914" w:rsidP="00B55914">
      <w:pPr>
        <w:pStyle w:val="ConsPlusNormal"/>
        <w:spacing w:afterLines="20" w:after="48"/>
        <w:ind w:firstLine="426"/>
        <w:jc w:val="both"/>
        <w:rPr>
          <w:rFonts w:ascii="Times New Roman" w:hAnsi="Times New Roman" w:cs="Times New Roman"/>
        </w:rPr>
      </w:pPr>
      <w:r w:rsidRPr="00B55914">
        <w:rPr>
          <w:rFonts w:ascii="Times New Roman" w:hAnsi="Times New Roman" w:cs="Times New Roman"/>
        </w:rPr>
        <w:t xml:space="preserve">• распределение чистой прибыли </w:t>
      </w:r>
      <w:r w:rsidR="00C374B4" w:rsidRPr="00B55914">
        <w:rPr>
          <w:rFonts w:ascii="Times New Roman" w:hAnsi="Times New Roman" w:cs="Times New Roman"/>
        </w:rPr>
        <w:t>за год,</w:t>
      </w:r>
      <w:r w:rsidRPr="00B55914">
        <w:rPr>
          <w:rFonts w:ascii="Times New Roman" w:hAnsi="Times New Roman" w:cs="Times New Roman"/>
        </w:rPr>
        <w:t xml:space="preserve"> предшествующий году оценки и прогноз до конца текущего года;</w:t>
      </w:r>
    </w:p>
    <w:p w14:paraId="170E2A9C" w14:textId="77777777" w:rsidR="00B55914" w:rsidRPr="00B55914" w:rsidRDefault="00B55914" w:rsidP="00B55914">
      <w:pPr>
        <w:pStyle w:val="ConsPlusNormal"/>
        <w:spacing w:afterLines="20" w:after="48"/>
        <w:ind w:firstLine="426"/>
        <w:jc w:val="both"/>
        <w:rPr>
          <w:rFonts w:ascii="Times New Roman" w:hAnsi="Times New Roman" w:cs="Times New Roman"/>
        </w:rPr>
      </w:pPr>
      <w:r w:rsidRPr="00B55914">
        <w:rPr>
          <w:rFonts w:ascii="Times New Roman" w:hAnsi="Times New Roman" w:cs="Times New Roman"/>
        </w:rPr>
        <w:t xml:space="preserve">• Нематериальные активы (авторские права, патенты и пр.) в </w:t>
      </w:r>
      <w:proofErr w:type="spellStart"/>
      <w:r w:rsidRPr="00B55914">
        <w:rPr>
          <w:rFonts w:ascii="Times New Roman" w:hAnsi="Times New Roman" w:cs="Times New Roman"/>
        </w:rPr>
        <w:t>т.ч</w:t>
      </w:r>
      <w:proofErr w:type="spellEnd"/>
      <w:r w:rsidRPr="00B55914">
        <w:rPr>
          <w:rFonts w:ascii="Times New Roman" w:hAnsi="Times New Roman" w:cs="Times New Roman"/>
        </w:rPr>
        <w:t>.:</w:t>
      </w:r>
    </w:p>
    <w:p w14:paraId="1585564D" w14:textId="77777777" w:rsidR="00B55914" w:rsidRPr="00B55914" w:rsidRDefault="00B55914" w:rsidP="00B55914">
      <w:pPr>
        <w:pStyle w:val="ConsPlusNormal"/>
        <w:spacing w:afterLines="20" w:after="48"/>
        <w:ind w:firstLine="426"/>
        <w:jc w:val="both"/>
        <w:rPr>
          <w:rFonts w:ascii="Times New Roman" w:hAnsi="Times New Roman" w:cs="Times New Roman"/>
        </w:rPr>
      </w:pPr>
      <w:r w:rsidRPr="00B55914">
        <w:rPr>
          <w:rFonts w:ascii="Times New Roman" w:hAnsi="Times New Roman" w:cs="Times New Roman"/>
        </w:rPr>
        <w:t xml:space="preserve"> -вид нематериального актива;</w:t>
      </w:r>
    </w:p>
    <w:p w14:paraId="374C8138" w14:textId="77777777" w:rsidR="00B55914" w:rsidRPr="00B55914" w:rsidRDefault="00B55914" w:rsidP="00B55914">
      <w:pPr>
        <w:pStyle w:val="ConsPlusNormal"/>
        <w:spacing w:afterLines="20" w:after="48"/>
        <w:ind w:firstLine="426"/>
        <w:jc w:val="both"/>
        <w:rPr>
          <w:rFonts w:ascii="Times New Roman" w:hAnsi="Times New Roman" w:cs="Times New Roman"/>
        </w:rPr>
      </w:pPr>
      <w:r w:rsidRPr="00B55914">
        <w:rPr>
          <w:rFonts w:ascii="Times New Roman" w:hAnsi="Times New Roman" w:cs="Times New Roman"/>
        </w:rPr>
        <w:t xml:space="preserve"> -год постановки на баланс;</w:t>
      </w:r>
    </w:p>
    <w:p w14:paraId="0D06127F" w14:textId="77777777" w:rsidR="00B55914" w:rsidRPr="00B55914" w:rsidRDefault="00B55914" w:rsidP="00B55914">
      <w:pPr>
        <w:pStyle w:val="ConsPlusNormal"/>
        <w:spacing w:afterLines="20" w:after="48"/>
        <w:ind w:firstLine="426"/>
        <w:jc w:val="both"/>
        <w:rPr>
          <w:rFonts w:ascii="Times New Roman" w:hAnsi="Times New Roman" w:cs="Times New Roman"/>
        </w:rPr>
      </w:pPr>
      <w:r w:rsidRPr="00B55914">
        <w:rPr>
          <w:rFonts w:ascii="Times New Roman" w:hAnsi="Times New Roman" w:cs="Times New Roman"/>
        </w:rPr>
        <w:t xml:space="preserve"> -расшифровка балансовой стоимости;</w:t>
      </w:r>
    </w:p>
    <w:p w14:paraId="3D003AC0" w14:textId="77777777" w:rsidR="00B55914" w:rsidRPr="00B55914" w:rsidRDefault="00B55914" w:rsidP="00B55914">
      <w:pPr>
        <w:pStyle w:val="ConsPlusNormal"/>
        <w:spacing w:afterLines="20" w:after="48"/>
        <w:ind w:firstLine="426"/>
        <w:jc w:val="both"/>
        <w:rPr>
          <w:rFonts w:ascii="Times New Roman" w:hAnsi="Times New Roman" w:cs="Times New Roman"/>
        </w:rPr>
      </w:pPr>
      <w:r w:rsidRPr="00B55914">
        <w:rPr>
          <w:rFonts w:ascii="Times New Roman" w:hAnsi="Times New Roman" w:cs="Times New Roman"/>
        </w:rPr>
        <w:t xml:space="preserve"> -копии правоустанавливающих документов;</w:t>
      </w:r>
    </w:p>
    <w:p w14:paraId="4CDA9C75" w14:textId="77777777" w:rsidR="00B55914" w:rsidRPr="00B55914" w:rsidRDefault="00B55914" w:rsidP="00B55914">
      <w:pPr>
        <w:pStyle w:val="ConsPlusNormal"/>
        <w:spacing w:afterLines="20" w:after="48"/>
        <w:ind w:firstLine="426"/>
        <w:jc w:val="both"/>
        <w:rPr>
          <w:rFonts w:ascii="Times New Roman" w:hAnsi="Times New Roman" w:cs="Times New Roman"/>
        </w:rPr>
      </w:pPr>
      <w:r w:rsidRPr="00B55914">
        <w:rPr>
          <w:rFonts w:ascii="Times New Roman" w:hAnsi="Times New Roman" w:cs="Times New Roman"/>
        </w:rPr>
        <w:t xml:space="preserve"> -ведомость по основным средствам и начисление износа (амортизации);</w:t>
      </w:r>
    </w:p>
    <w:p w14:paraId="79B123FE" w14:textId="77777777" w:rsidR="00B55914" w:rsidRPr="00B55914" w:rsidRDefault="00B55914" w:rsidP="00B55914">
      <w:pPr>
        <w:pStyle w:val="ConsPlusNormal"/>
        <w:spacing w:afterLines="20" w:after="48"/>
        <w:ind w:firstLine="426"/>
        <w:jc w:val="both"/>
        <w:rPr>
          <w:rFonts w:ascii="Times New Roman" w:hAnsi="Times New Roman" w:cs="Times New Roman"/>
        </w:rPr>
      </w:pPr>
      <w:r w:rsidRPr="00B55914">
        <w:rPr>
          <w:rFonts w:ascii="Times New Roman" w:hAnsi="Times New Roman" w:cs="Times New Roman"/>
        </w:rPr>
        <w:t xml:space="preserve"> -справка о дате последней переоценки;</w:t>
      </w:r>
    </w:p>
    <w:p w14:paraId="1BBED245" w14:textId="77777777" w:rsidR="00B55914" w:rsidRPr="00B55914" w:rsidRDefault="00B55914" w:rsidP="00B55914">
      <w:pPr>
        <w:pStyle w:val="ConsPlusNormal"/>
        <w:spacing w:afterLines="20" w:after="48"/>
        <w:ind w:firstLine="426"/>
        <w:jc w:val="both"/>
        <w:rPr>
          <w:rFonts w:ascii="Times New Roman" w:hAnsi="Times New Roman" w:cs="Times New Roman"/>
        </w:rPr>
      </w:pPr>
      <w:r w:rsidRPr="00B55914">
        <w:rPr>
          <w:rFonts w:ascii="Times New Roman" w:hAnsi="Times New Roman" w:cs="Times New Roman"/>
        </w:rPr>
        <w:t xml:space="preserve"> -справка об объектах, находящихся на консервации.</w:t>
      </w:r>
    </w:p>
    <w:p w14:paraId="02955273" w14:textId="77777777" w:rsidR="00B55914" w:rsidRPr="00B55914" w:rsidRDefault="00B55914" w:rsidP="00B55914">
      <w:pPr>
        <w:pStyle w:val="ConsPlusNormal"/>
        <w:spacing w:afterLines="20" w:after="48"/>
        <w:ind w:firstLine="426"/>
        <w:jc w:val="both"/>
        <w:rPr>
          <w:rFonts w:ascii="Times New Roman" w:hAnsi="Times New Roman" w:cs="Times New Roman"/>
        </w:rPr>
      </w:pPr>
      <w:r w:rsidRPr="00B55914">
        <w:rPr>
          <w:rFonts w:ascii="Times New Roman" w:hAnsi="Times New Roman" w:cs="Times New Roman"/>
        </w:rPr>
        <w:t>• недвижимость и земельные участки:</w:t>
      </w:r>
    </w:p>
    <w:p w14:paraId="3588ADCA" w14:textId="77777777" w:rsidR="00B55914" w:rsidRPr="00B55914" w:rsidRDefault="00B55914" w:rsidP="00B55914">
      <w:pPr>
        <w:pStyle w:val="ConsPlusNormal"/>
        <w:spacing w:afterLines="20" w:after="48"/>
        <w:ind w:firstLine="426"/>
        <w:jc w:val="both"/>
        <w:rPr>
          <w:rFonts w:ascii="Times New Roman" w:hAnsi="Times New Roman" w:cs="Times New Roman"/>
        </w:rPr>
      </w:pPr>
      <w:r w:rsidRPr="00B55914">
        <w:rPr>
          <w:rFonts w:ascii="Times New Roman" w:hAnsi="Times New Roman" w:cs="Times New Roman"/>
        </w:rPr>
        <w:t xml:space="preserve"> -Свидетельство(а) о праве(ах) владения, пользования, распоряжения (свидетельство о праве собственности, хозяйственного ведения, оперативного управления, аренды и т.д.);</w:t>
      </w:r>
    </w:p>
    <w:p w14:paraId="577FF813" w14:textId="745D5AAF" w:rsidR="00B55914" w:rsidRPr="00B55914" w:rsidRDefault="00B55914" w:rsidP="00B55914">
      <w:pPr>
        <w:pStyle w:val="ConsPlusNormal"/>
        <w:spacing w:afterLines="20" w:after="48"/>
        <w:ind w:firstLine="426"/>
        <w:jc w:val="both"/>
        <w:rPr>
          <w:rFonts w:ascii="Times New Roman" w:hAnsi="Times New Roman" w:cs="Times New Roman"/>
        </w:rPr>
      </w:pPr>
      <w:r w:rsidRPr="00B55914">
        <w:rPr>
          <w:rFonts w:ascii="Times New Roman" w:hAnsi="Times New Roman" w:cs="Times New Roman"/>
        </w:rPr>
        <w:t xml:space="preserve"> -пакеты документов, выдаваемые Территориальным Бюро Технической Инвентаризации </w:t>
      </w:r>
      <w:r w:rsidR="00C374B4" w:rsidRPr="00B55914">
        <w:rPr>
          <w:rFonts w:ascii="Times New Roman" w:hAnsi="Times New Roman" w:cs="Times New Roman"/>
        </w:rPr>
        <w:t>по основным объектам</w:t>
      </w:r>
      <w:r w:rsidRPr="00B55914">
        <w:rPr>
          <w:rFonts w:ascii="Times New Roman" w:hAnsi="Times New Roman" w:cs="Times New Roman"/>
        </w:rPr>
        <w:t xml:space="preserve"> недвижимости (в случае отсутствия технических паспортов БТИ на объект оценки необходима информационная справка об объемах зданий, основных материалах изготовления, годов ввода в эксплуатацию, первоначальной балансовой стоимости и остаточной стоимости зданий);</w:t>
      </w:r>
    </w:p>
    <w:p w14:paraId="635CCBA4" w14:textId="77777777" w:rsidR="00B55914" w:rsidRPr="00B55914" w:rsidRDefault="00B55914" w:rsidP="00B55914">
      <w:pPr>
        <w:pStyle w:val="ConsPlusNormal"/>
        <w:spacing w:afterLines="20" w:after="48"/>
        <w:ind w:firstLine="426"/>
        <w:jc w:val="both"/>
        <w:rPr>
          <w:rFonts w:ascii="Times New Roman" w:hAnsi="Times New Roman" w:cs="Times New Roman"/>
        </w:rPr>
      </w:pPr>
      <w:r w:rsidRPr="00B55914">
        <w:rPr>
          <w:rFonts w:ascii="Times New Roman" w:hAnsi="Times New Roman" w:cs="Times New Roman"/>
        </w:rPr>
        <w:t xml:space="preserve"> -акты ввода в эксплуатацию зданий, сооружений;</w:t>
      </w:r>
    </w:p>
    <w:p w14:paraId="79FD2B24" w14:textId="77777777" w:rsidR="00B55914" w:rsidRPr="00B55914" w:rsidRDefault="00B55914" w:rsidP="00B55914">
      <w:pPr>
        <w:pStyle w:val="ConsPlusNormal"/>
        <w:spacing w:afterLines="20" w:after="48"/>
        <w:ind w:firstLine="426"/>
        <w:jc w:val="both"/>
        <w:rPr>
          <w:rFonts w:ascii="Times New Roman" w:hAnsi="Times New Roman" w:cs="Times New Roman"/>
        </w:rPr>
      </w:pPr>
      <w:r w:rsidRPr="00B55914">
        <w:rPr>
          <w:rFonts w:ascii="Times New Roman" w:hAnsi="Times New Roman" w:cs="Times New Roman"/>
        </w:rPr>
        <w:t xml:space="preserve"> -документы по последней переоценке основных средств, если таковая проводилась;</w:t>
      </w:r>
    </w:p>
    <w:p w14:paraId="006CF8BF" w14:textId="77777777" w:rsidR="00B55914" w:rsidRPr="00B55914" w:rsidRDefault="00B55914" w:rsidP="00B55914">
      <w:pPr>
        <w:pStyle w:val="ConsPlusNormal"/>
        <w:spacing w:afterLines="20" w:after="48"/>
        <w:ind w:firstLine="426"/>
        <w:jc w:val="both"/>
        <w:rPr>
          <w:rFonts w:ascii="Times New Roman" w:hAnsi="Times New Roman" w:cs="Times New Roman"/>
        </w:rPr>
      </w:pPr>
      <w:r w:rsidRPr="00B55914">
        <w:rPr>
          <w:rFonts w:ascii="Times New Roman" w:hAnsi="Times New Roman" w:cs="Times New Roman"/>
        </w:rPr>
        <w:t>• справка из бухгалтерии, содержащая информацию на здания, сооружения (для владельцев – юридических лиц) о:</w:t>
      </w:r>
    </w:p>
    <w:p w14:paraId="6AF53E1D" w14:textId="4E5AE863" w:rsidR="00B55914" w:rsidRPr="00B55914" w:rsidRDefault="00B55914" w:rsidP="00B55914">
      <w:pPr>
        <w:pStyle w:val="ConsPlusNormal"/>
        <w:spacing w:afterLines="20" w:after="48"/>
        <w:ind w:firstLine="426"/>
        <w:jc w:val="both"/>
        <w:rPr>
          <w:rFonts w:ascii="Times New Roman" w:hAnsi="Times New Roman" w:cs="Times New Roman"/>
        </w:rPr>
      </w:pPr>
      <w:r w:rsidRPr="00B55914">
        <w:rPr>
          <w:rFonts w:ascii="Times New Roman" w:hAnsi="Times New Roman" w:cs="Times New Roman"/>
        </w:rPr>
        <w:t>-балансовой стоимости;</w:t>
      </w:r>
    </w:p>
    <w:p w14:paraId="5D5CC735" w14:textId="77777777" w:rsidR="00B55914" w:rsidRPr="00B55914" w:rsidRDefault="00B55914" w:rsidP="00B55914">
      <w:pPr>
        <w:pStyle w:val="ConsPlusNormal"/>
        <w:spacing w:afterLines="20" w:after="48"/>
        <w:ind w:firstLine="426"/>
        <w:jc w:val="both"/>
        <w:rPr>
          <w:rFonts w:ascii="Times New Roman" w:hAnsi="Times New Roman" w:cs="Times New Roman"/>
        </w:rPr>
      </w:pPr>
      <w:r w:rsidRPr="00B55914">
        <w:rPr>
          <w:rFonts w:ascii="Times New Roman" w:hAnsi="Times New Roman" w:cs="Times New Roman"/>
        </w:rPr>
        <w:t xml:space="preserve"> -начисленной амортизации.</w:t>
      </w:r>
    </w:p>
    <w:p w14:paraId="4B533304" w14:textId="77777777" w:rsidR="00B55914" w:rsidRPr="00B55914" w:rsidRDefault="00B55914" w:rsidP="00B55914">
      <w:pPr>
        <w:pStyle w:val="ConsPlusNormal"/>
        <w:spacing w:afterLines="20" w:after="48"/>
        <w:ind w:firstLine="426"/>
        <w:jc w:val="both"/>
        <w:rPr>
          <w:rFonts w:ascii="Times New Roman" w:hAnsi="Times New Roman" w:cs="Times New Roman"/>
        </w:rPr>
      </w:pPr>
      <w:r w:rsidRPr="00B55914">
        <w:rPr>
          <w:rFonts w:ascii="Times New Roman" w:hAnsi="Times New Roman" w:cs="Times New Roman"/>
        </w:rPr>
        <w:t>• наличие обременений (сервитутов) на землю;</w:t>
      </w:r>
    </w:p>
    <w:p w14:paraId="51D8F678" w14:textId="77777777" w:rsidR="00B55914" w:rsidRPr="00B55914" w:rsidRDefault="00B55914" w:rsidP="00B55914">
      <w:pPr>
        <w:pStyle w:val="ConsPlusNormal"/>
        <w:spacing w:afterLines="20" w:after="48"/>
        <w:ind w:firstLine="426"/>
        <w:jc w:val="both"/>
        <w:rPr>
          <w:rFonts w:ascii="Times New Roman" w:hAnsi="Times New Roman" w:cs="Times New Roman"/>
        </w:rPr>
      </w:pPr>
      <w:r w:rsidRPr="00B55914">
        <w:rPr>
          <w:rFonts w:ascii="Times New Roman" w:hAnsi="Times New Roman" w:cs="Times New Roman"/>
        </w:rPr>
        <w:t>• план земельного участка, затраты на приобретение земельного участка в собственность (аренду);</w:t>
      </w:r>
    </w:p>
    <w:p w14:paraId="0B744784" w14:textId="77777777" w:rsidR="00B55914" w:rsidRPr="00B55914" w:rsidRDefault="00B55914" w:rsidP="00B55914">
      <w:pPr>
        <w:pStyle w:val="ConsPlusNormal"/>
        <w:spacing w:afterLines="20" w:after="48"/>
        <w:ind w:firstLine="426"/>
        <w:jc w:val="both"/>
        <w:rPr>
          <w:rFonts w:ascii="Times New Roman" w:hAnsi="Times New Roman" w:cs="Times New Roman"/>
        </w:rPr>
      </w:pPr>
      <w:r w:rsidRPr="00B55914">
        <w:rPr>
          <w:rFonts w:ascii="Times New Roman" w:hAnsi="Times New Roman" w:cs="Times New Roman"/>
        </w:rPr>
        <w:t xml:space="preserve">• размер ежегодных (ежемесячных, разовых) отчислений за пользование земельным участком (если </w:t>
      </w:r>
      <w:r w:rsidRPr="00B55914">
        <w:rPr>
          <w:rFonts w:ascii="Times New Roman" w:hAnsi="Times New Roman" w:cs="Times New Roman"/>
        </w:rPr>
        <w:lastRenderedPageBreak/>
        <w:t>земля не на правах собственности);</w:t>
      </w:r>
    </w:p>
    <w:p w14:paraId="06E85857" w14:textId="77777777" w:rsidR="00B55914" w:rsidRPr="00B55914" w:rsidRDefault="00B55914" w:rsidP="00B55914">
      <w:pPr>
        <w:pStyle w:val="ConsPlusNormal"/>
        <w:spacing w:afterLines="20" w:after="48"/>
        <w:ind w:firstLine="426"/>
        <w:jc w:val="both"/>
        <w:rPr>
          <w:rFonts w:ascii="Times New Roman" w:hAnsi="Times New Roman" w:cs="Times New Roman"/>
        </w:rPr>
      </w:pPr>
      <w:r w:rsidRPr="00B55914">
        <w:rPr>
          <w:rFonts w:ascii="Times New Roman" w:hAnsi="Times New Roman" w:cs="Times New Roman"/>
        </w:rPr>
        <w:t>• машины и оборудование:</w:t>
      </w:r>
    </w:p>
    <w:p w14:paraId="1A91BCBA" w14:textId="77777777" w:rsidR="00B55914" w:rsidRPr="00B55914" w:rsidRDefault="00B55914" w:rsidP="00B55914">
      <w:pPr>
        <w:pStyle w:val="ConsPlusNormal"/>
        <w:spacing w:afterLines="20" w:after="48"/>
        <w:ind w:firstLine="426"/>
        <w:jc w:val="both"/>
        <w:rPr>
          <w:rFonts w:ascii="Times New Roman" w:hAnsi="Times New Roman" w:cs="Times New Roman"/>
        </w:rPr>
      </w:pPr>
      <w:r w:rsidRPr="00B55914">
        <w:rPr>
          <w:rFonts w:ascii="Times New Roman" w:hAnsi="Times New Roman" w:cs="Times New Roman"/>
        </w:rPr>
        <w:t>• полный перечень на дату оценки;</w:t>
      </w:r>
    </w:p>
    <w:p w14:paraId="6401EB1C" w14:textId="77777777" w:rsidR="00B55914" w:rsidRPr="00B55914" w:rsidRDefault="00B55914" w:rsidP="00B55914">
      <w:pPr>
        <w:pStyle w:val="ConsPlusNormal"/>
        <w:spacing w:afterLines="20" w:after="48"/>
        <w:ind w:firstLine="426"/>
        <w:jc w:val="both"/>
        <w:rPr>
          <w:rFonts w:ascii="Times New Roman" w:hAnsi="Times New Roman" w:cs="Times New Roman"/>
        </w:rPr>
      </w:pPr>
      <w:r w:rsidRPr="00B55914">
        <w:rPr>
          <w:rFonts w:ascii="Times New Roman" w:hAnsi="Times New Roman" w:cs="Times New Roman"/>
        </w:rPr>
        <w:t>• инвентаризационный акт (по возможности);</w:t>
      </w:r>
    </w:p>
    <w:p w14:paraId="38A56C36" w14:textId="77777777" w:rsidR="00B55914" w:rsidRPr="00B55914" w:rsidRDefault="00B55914" w:rsidP="00B55914">
      <w:pPr>
        <w:pStyle w:val="ConsPlusNormal"/>
        <w:spacing w:afterLines="20" w:after="48"/>
        <w:ind w:firstLine="426"/>
        <w:jc w:val="both"/>
        <w:rPr>
          <w:rFonts w:ascii="Times New Roman" w:hAnsi="Times New Roman" w:cs="Times New Roman"/>
        </w:rPr>
      </w:pPr>
      <w:r w:rsidRPr="00B55914">
        <w:rPr>
          <w:rFonts w:ascii="Times New Roman" w:hAnsi="Times New Roman" w:cs="Times New Roman"/>
        </w:rPr>
        <w:t>• технические паспорта (по возможности) (копии);</w:t>
      </w:r>
    </w:p>
    <w:p w14:paraId="3D3521B1" w14:textId="77777777" w:rsidR="00B55914" w:rsidRPr="00B55914" w:rsidRDefault="00B55914" w:rsidP="00B55914">
      <w:pPr>
        <w:pStyle w:val="ConsPlusNormal"/>
        <w:spacing w:afterLines="20" w:after="48"/>
        <w:ind w:firstLine="426"/>
        <w:jc w:val="both"/>
        <w:rPr>
          <w:rFonts w:ascii="Times New Roman" w:hAnsi="Times New Roman" w:cs="Times New Roman"/>
        </w:rPr>
      </w:pPr>
      <w:r w:rsidRPr="00B55914">
        <w:rPr>
          <w:rFonts w:ascii="Times New Roman" w:hAnsi="Times New Roman" w:cs="Times New Roman"/>
        </w:rPr>
        <w:t>• производитель оборудования, марка (для каждой единицы);</w:t>
      </w:r>
    </w:p>
    <w:p w14:paraId="3A5A677B" w14:textId="77777777" w:rsidR="00B55914" w:rsidRPr="00B55914" w:rsidRDefault="00B55914" w:rsidP="00B55914">
      <w:pPr>
        <w:pStyle w:val="ConsPlusNormal"/>
        <w:spacing w:afterLines="20" w:after="48"/>
        <w:ind w:firstLine="426"/>
        <w:jc w:val="both"/>
        <w:rPr>
          <w:rFonts w:ascii="Times New Roman" w:hAnsi="Times New Roman" w:cs="Times New Roman"/>
        </w:rPr>
      </w:pPr>
      <w:r w:rsidRPr="00B55914">
        <w:rPr>
          <w:rFonts w:ascii="Times New Roman" w:hAnsi="Times New Roman" w:cs="Times New Roman"/>
        </w:rPr>
        <w:t>• годы поставки, наладки и пуска (введение в эксплуатацию);</w:t>
      </w:r>
    </w:p>
    <w:p w14:paraId="3940ADE7" w14:textId="77777777" w:rsidR="00B55914" w:rsidRPr="00B55914" w:rsidRDefault="00B55914" w:rsidP="00B55914">
      <w:pPr>
        <w:pStyle w:val="ConsPlusNormal"/>
        <w:spacing w:afterLines="20" w:after="48"/>
        <w:ind w:firstLine="426"/>
        <w:jc w:val="both"/>
        <w:rPr>
          <w:rFonts w:ascii="Times New Roman" w:hAnsi="Times New Roman" w:cs="Times New Roman"/>
        </w:rPr>
      </w:pPr>
      <w:r w:rsidRPr="00B55914">
        <w:rPr>
          <w:rFonts w:ascii="Times New Roman" w:hAnsi="Times New Roman" w:cs="Times New Roman"/>
        </w:rPr>
        <w:t>• для технологического комплекса:</w:t>
      </w:r>
    </w:p>
    <w:p w14:paraId="015C570E" w14:textId="77777777" w:rsidR="00B55914" w:rsidRPr="00B55914" w:rsidRDefault="00B55914" w:rsidP="00B55914">
      <w:pPr>
        <w:pStyle w:val="ConsPlusNormal"/>
        <w:spacing w:afterLines="20" w:after="48"/>
        <w:ind w:firstLine="426"/>
        <w:jc w:val="both"/>
        <w:rPr>
          <w:rFonts w:ascii="Times New Roman" w:hAnsi="Times New Roman" w:cs="Times New Roman"/>
        </w:rPr>
      </w:pPr>
      <w:r w:rsidRPr="00B55914">
        <w:rPr>
          <w:rFonts w:ascii="Times New Roman" w:hAnsi="Times New Roman" w:cs="Times New Roman"/>
        </w:rPr>
        <w:t>• контракты на поставку (контрактная цена на поставку основных единиц оборудования);</w:t>
      </w:r>
    </w:p>
    <w:p w14:paraId="4E846949" w14:textId="77777777" w:rsidR="00B55914" w:rsidRPr="00B55914" w:rsidRDefault="00B55914" w:rsidP="00B55914">
      <w:pPr>
        <w:pStyle w:val="ConsPlusNormal"/>
        <w:spacing w:afterLines="20" w:after="48"/>
        <w:ind w:firstLine="426"/>
        <w:jc w:val="both"/>
        <w:rPr>
          <w:rFonts w:ascii="Times New Roman" w:hAnsi="Times New Roman" w:cs="Times New Roman"/>
        </w:rPr>
      </w:pPr>
      <w:r w:rsidRPr="00B55914">
        <w:rPr>
          <w:rFonts w:ascii="Times New Roman" w:hAnsi="Times New Roman" w:cs="Times New Roman"/>
        </w:rPr>
        <w:t>• общая стоимость комплектующих (в комплекте с основной поставкой);</w:t>
      </w:r>
    </w:p>
    <w:p w14:paraId="48C7EE03" w14:textId="77777777" w:rsidR="00B55914" w:rsidRPr="00B55914" w:rsidRDefault="00B55914" w:rsidP="00B55914">
      <w:pPr>
        <w:pStyle w:val="ConsPlusNormal"/>
        <w:spacing w:afterLines="20" w:after="48"/>
        <w:ind w:firstLine="426"/>
        <w:jc w:val="both"/>
        <w:rPr>
          <w:rFonts w:ascii="Times New Roman" w:hAnsi="Times New Roman" w:cs="Times New Roman"/>
        </w:rPr>
      </w:pPr>
      <w:r w:rsidRPr="00B55914">
        <w:rPr>
          <w:rFonts w:ascii="Times New Roman" w:hAnsi="Times New Roman" w:cs="Times New Roman"/>
        </w:rPr>
        <w:t>• условия поставки (стоимость доставки до места или до границы);</w:t>
      </w:r>
    </w:p>
    <w:p w14:paraId="3902BBE3" w14:textId="77777777" w:rsidR="00B55914" w:rsidRPr="00B55914" w:rsidRDefault="00B55914" w:rsidP="00B55914">
      <w:pPr>
        <w:pStyle w:val="ConsPlusNormal"/>
        <w:spacing w:afterLines="20" w:after="48"/>
        <w:ind w:firstLine="426"/>
        <w:jc w:val="both"/>
        <w:rPr>
          <w:rFonts w:ascii="Times New Roman" w:hAnsi="Times New Roman" w:cs="Times New Roman"/>
        </w:rPr>
      </w:pPr>
      <w:r w:rsidRPr="00B55914">
        <w:rPr>
          <w:rFonts w:ascii="Times New Roman" w:hAnsi="Times New Roman" w:cs="Times New Roman"/>
        </w:rPr>
        <w:t>• прочие расходы: расходы на доставку, таможенные платежи, расходы на монтаж и наладку, расходы на обучение персонала и т.д.</w:t>
      </w:r>
    </w:p>
    <w:p w14:paraId="38EEC24A" w14:textId="77777777" w:rsidR="00B55914" w:rsidRPr="00B55914" w:rsidRDefault="00B55914" w:rsidP="00B55914">
      <w:pPr>
        <w:pStyle w:val="ConsPlusNormal"/>
        <w:spacing w:afterLines="20" w:after="48"/>
        <w:ind w:firstLine="426"/>
        <w:jc w:val="both"/>
        <w:rPr>
          <w:rFonts w:ascii="Times New Roman" w:hAnsi="Times New Roman" w:cs="Times New Roman"/>
        </w:rPr>
      </w:pPr>
      <w:r w:rsidRPr="00B55914">
        <w:rPr>
          <w:rFonts w:ascii="Times New Roman" w:hAnsi="Times New Roman" w:cs="Times New Roman"/>
        </w:rPr>
        <w:t>• затраты по возведению фундаментов под стационарное оборудование (если данная информация отсутствует, то необходима следующая информация: общие габариты, материал изготовления и прочие параметры);</w:t>
      </w:r>
    </w:p>
    <w:p w14:paraId="3AA06E05" w14:textId="77777777" w:rsidR="00B55914" w:rsidRPr="00B55914" w:rsidRDefault="00B55914" w:rsidP="00B55914">
      <w:pPr>
        <w:pStyle w:val="ConsPlusNormal"/>
        <w:spacing w:afterLines="20" w:after="48"/>
        <w:ind w:firstLine="426"/>
        <w:jc w:val="both"/>
        <w:rPr>
          <w:rFonts w:ascii="Times New Roman" w:hAnsi="Times New Roman" w:cs="Times New Roman"/>
        </w:rPr>
      </w:pPr>
      <w:r w:rsidRPr="00B55914">
        <w:rPr>
          <w:rFonts w:ascii="Times New Roman" w:hAnsi="Times New Roman" w:cs="Times New Roman"/>
        </w:rPr>
        <w:t>• состояние оборудования (с учетом накопленного износа) в % по мнению инженерно-технических служб (по возможности).</w:t>
      </w:r>
    </w:p>
    <w:p w14:paraId="37A98730" w14:textId="77777777" w:rsidR="00B55914" w:rsidRPr="00B55914" w:rsidRDefault="00B55914" w:rsidP="00B55914">
      <w:pPr>
        <w:pStyle w:val="ConsPlusNormal"/>
        <w:spacing w:afterLines="20" w:after="48"/>
        <w:ind w:firstLine="426"/>
        <w:jc w:val="both"/>
        <w:rPr>
          <w:rFonts w:ascii="Times New Roman" w:hAnsi="Times New Roman" w:cs="Times New Roman"/>
        </w:rPr>
      </w:pPr>
      <w:r w:rsidRPr="00B55914">
        <w:rPr>
          <w:rFonts w:ascii="Times New Roman" w:hAnsi="Times New Roman" w:cs="Times New Roman"/>
        </w:rPr>
        <w:t>• незавершенное строительство:</w:t>
      </w:r>
    </w:p>
    <w:p w14:paraId="7DB42050" w14:textId="77777777" w:rsidR="00B55914" w:rsidRPr="00B55914" w:rsidRDefault="00B55914" w:rsidP="00B55914">
      <w:pPr>
        <w:pStyle w:val="ConsPlusNormal"/>
        <w:spacing w:afterLines="20" w:after="48"/>
        <w:ind w:firstLine="426"/>
        <w:jc w:val="both"/>
        <w:rPr>
          <w:rFonts w:ascii="Times New Roman" w:hAnsi="Times New Roman" w:cs="Times New Roman"/>
        </w:rPr>
      </w:pPr>
      <w:r w:rsidRPr="00B55914">
        <w:rPr>
          <w:rFonts w:ascii="Times New Roman" w:hAnsi="Times New Roman" w:cs="Times New Roman"/>
        </w:rPr>
        <w:t>• расшифровка с описанием основных конструктивных элементов и количественных характеристик (объем, длина, диаметр труб, площадь, кол-во нитей);</w:t>
      </w:r>
    </w:p>
    <w:p w14:paraId="0248A224" w14:textId="77777777" w:rsidR="00B55914" w:rsidRPr="00B55914" w:rsidRDefault="00B55914" w:rsidP="00B55914">
      <w:pPr>
        <w:pStyle w:val="ConsPlusNormal"/>
        <w:spacing w:afterLines="20" w:after="48"/>
        <w:ind w:firstLine="426"/>
        <w:jc w:val="both"/>
        <w:rPr>
          <w:rFonts w:ascii="Times New Roman" w:hAnsi="Times New Roman" w:cs="Times New Roman"/>
        </w:rPr>
      </w:pPr>
      <w:r w:rsidRPr="00B55914">
        <w:rPr>
          <w:rFonts w:ascii="Times New Roman" w:hAnsi="Times New Roman" w:cs="Times New Roman"/>
        </w:rPr>
        <w:t>• дата начала строительства;</w:t>
      </w:r>
    </w:p>
    <w:p w14:paraId="3780E2F8" w14:textId="77777777" w:rsidR="00B55914" w:rsidRPr="00B55914" w:rsidRDefault="00B55914" w:rsidP="00B55914">
      <w:pPr>
        <w:pStyle w:val="ConsPlusNormal"/>
        <w:spacing w:afterLines="20" w:after="48"/>
        <w:ind w:firstLine="426"/>
        <w:jc w:val="both"/>
        <w:rPr>
          <w:rFonts w:ascii="Times New Roman" w:hAnsi="Times New Roman" w:cs="Times New Roman"/>
        </w:rPr>
      </w:pPr>
      <w:r w:rsidRPr="00B55914">
        <w:rPr>
          <w:rFonts w:ascii="Times New Roman" w:hAnsi="Times New Roman" w:cs="Times New Roman"/>
        </w:rPr>
        <w:t>• сумма капитальных вложений, разнесенная по годам строительства;</w:t>
      </w:r>
    </w:p>
    <w:p w14:paraId="66901E28" w14:textId="77777777" w:rsidR="00B55914" w:rsidRPr="00B55914" w:rsidRDefault="00B55914" w:rsidP="00B55914">
      <w:pPr>
        <w:pStyle w:val="ConsPlusNormal"/>
        <w:spacing w:afterLines="20" w:after="48"/>
        <w:ind w:firstLine="426"/>
        <w:jc w:val="both"/>
        <w:rPr>
          <w:rFonts w:ascii="Times New Roman" w:hAnsi="Times New Roman" w:cs="Times New Roman"/>
        </w:rPr>
      </w:pPr>
      <w:r w:rsidRPr="00B55914">
        <w:rPr>
          <w:rFonts w:ascii="Times New Roman" w:hAnsi="Times New Roman" w:cs="Times New Roman"/>
        </w:rPr>
        <w:t>• фактический процент % выполненных работ по состоянию на дату оценки;</w:t>
      </w:r>
    </w:p>
    <w:p w14:paraId="41E1E21C" w14:textId="77777777" w:rsidR="00B55914" w:rsidRPr="00B55914" w:rsidRDefault="00B55914" w:rsidP="00B55914">
      <w:pPr>
        <w:pStyle w:val="ConsPlusNormal"/>
        <w:spacing w:afterLines="20" w:after="48"/>
        <w:ind w:firstLine="426"/>
        <w:jc w:val="both"/>
        <w:rPr>
          <w:rFonts w:ascii="Times New Roman" w:hAnsi="Times New Roman" w:cs="Times New Roman"/>
        </w:rPr>
      </w:pPr>
      <w:r w:rsidRPr="00B55914">
        <w:rPr>
          <w:rFonts w:ascii="Times New Roman" w:hAnsi="Times New Roman" w:cs="Times New Roman"/>
        </w:rPr>
        <w:t>• сохранность объекта (фактическое состояние с учетом естественного изнашивания).</w:t>
      </w:r>
    </w:p>
    <w:p w14:paraId="11AC3680" w14:textId="77777777" w:rsidR="00B55914" w:rsidRPr="00B55914" w:rsidRDefault="00B55914" w:rsidP="00B55914">
      <w:pPr>
        <w:pStyle w:val="ConsPlusNormal"/>
        <w:spacing w:afterLines="20" w:after="48"/>
        <w:ind w:firstLine="426"/>
        <w:jc w:val="both"/>
        <w:rPr>
          <w:rFonts w:ascii="Times New Roman" w:hAnsi="Times New Roman" w:cs="Times New Roman"/>
        </w:rPr>
      </w:pPr>
      <w:r w:rsidRPr="00B55914">
        <w:rPr>
          <w:rFonts w:ascii="Times New Roman" w:hAnsi="Times New Roman" w:cs="Times New Roman"/>
        </w:rPr>
        <w:t>• расшифровка долгосрочных финансовых активов;</w:t>
      </w:r>
    </w:p>
    <w:p w14:paraId="16B37650" w14:textId="77777777" w:rsidR="00B55914" w:rsidRPr="00B55914" w:rsidRDefault="00B55914" w:rsidP="00B55914">
      <w:pPr>
        <w:pStyle w:val="ConsPlusNormal"/>
        <w:spacing w:afterLines="20" w:after="48"/>
        <w:ind w:firstLine="426"/>
        <w:jc w:val="both"/>
        <w:rPr>
          <w:rFonts w:ascii="Times New Roman" w:hAnsi="Times New Roman" w:cs="Times New Roman"/>
        </w:rPr>
      </w:pPr>
      <w:r w:rsidRPr="00B55914">
        <w:rPr>
          <w:rFonts w:ascii="Times New Roman" w:hAnsi="Times New Roman" w:cs="Times New Roman"/>
        </w:rPr>
        <w:t>• долгосрочные финансовые вложения (наименование, принадлежность к отрасли, дата постановки и снятия с баланса – информация за последние три отчетных года, финансовая отчетность – пять форм);</w:t>
      </w:r>
    </w:p>
    <w:p w14:paraId="7DCE9C2C" w14:textId="77777777" w:rsidR="00B55914" w:rsidRPr="00B55914" w:rsidRDefault="00B55914" w:rsidP="00B55914">
      <w:pPr>
        <w:pStyle w:val="ConsPlusNormal"/>
        <w:spacing w:afterLines="20" w:after="48"/>
        <w:ind w:firstLine="426"/>
        <w:jc w:val="both"/>
        <w:rPr>
          <w:rFonts w:ascii="Times New Roman" w:hAnsi="Times New Roman" w:cs="Times New Roman"/>
        </w:rPr>
      </w:pPr>
      <w:r w:rsidRPr="00B55914">
        <w:rPr>
          <w:rFonts w:ascii="Times New Roman" w:hAnsi="Times New Roman" w:cs="Times New Roman"/>
        </w:rPr>
        <w:t>• запасы (состав и структура):</w:t>
      </w:r>
    </w:p>
    <w:p w14:paraId="7A4A3E44" w14:textId="77777777" w:rsidR="00B55914" w:rsidRPr="00B55914" w:rsidRDefault="00B55914" w:rsidP="00B55914">
      <w:pPr>
        <w:pStyle w:val="ConsPlusNormal"/>
        <w:spacing w:afterLines="20" w:after="48"/>
        <w:ind w:firstLine="426"/>
        <w:jc w:val="both"/>
        <w:rPr>
          <w:rFonts w:ascii="Times New Roman" w:hAnsi="Times New Roman" w:cs="Times New Roman"/>
        </w:rPr>
      </w:pPr>
      <w:r w:rsidRPr="00B55914">
        <w:rPr>
          <w:rFonts w:ascii="Times New Roman" w:hAnsi="Times New Roman" w:cs="Times New Roman"/>
        </w:rPr>
        <w:t xml:space="preserve">• указать в </w:t>
      </w:r>
      <w:proofErr w:type="spellStart"/>
      <w:r w:rsidRPr="00B55914">
        <w:rPr>
          <w:rFonts w:ascii="Times New Roman" w:hAnsi="Times New Roman" w:cs="Times New Roman"/>
        </w:rPr>
        <w:t>т.ч</w:t>
      </w:r>
      <w:proofErr w:type="spellEnd"/>
      <w:r w:rsidRPr="00B55914">
        <w:rPr>
          <w:rFonts w:ascii="Times New Roman" w:hAnsi="Times New Roman" w:cs="Times New Roman"/>
        </w:rPr>
        <w:t>. неликвидные и устаревшие;</w:t>
      </w:r>
    </w:p>
    <w:p w14:paraId="0D43A154" w14:textId="77777777" w:rsidR="00B55914" w:rsidRPr="00B55914" w:rsidRDefault="00B55914" w:rsidP="00B55914">
      <w:pPr>
        <w:pStyle w:val="ConsPlusNormal"/>
        <w:spacing w:afterLines="20" w:after="48"/>
        <w:ind w:firstLine="426"/>
        <w:jc w:val="both"/>
        <w:rPr>
          <w:rFonts w:ascii="Times New Roman" w:hAnsi="Times New Roman" w:cs="Times New Roman"/>
        </w:rPr>
      </w:pPr>
      <w:r w:rsidRPr="00B55914">
        <w:rPr>
          <w:rFonts w:ascii="Times New Roman" w:hAnsi="Times New Roman" w:cs="Times New Roman"/>
        </w:rPr>
        <w:t>• расшифровка расходов будущих периодов;</w:t>
      </w:r>
    </w:p>
    <w:p w14:paraId="7690D945" w14:textId="77777777" w:rsidR="00B55914" w:rsidRPr="00B55914" w:rsidRDefault="00B55914" w:rsidP="00B55914">
      <w:pPr>
        <w:pStyle w:val="ConsPlusNormal"/>
        <w:spacing w:afterLines="20" w:after="48"/>
        <w:ind w:firstLine="426"/>
        <w:jc w:val="both"/>
        <w:rPr>
          <w:rFonts w:ascii="Times New Roman" w:hAnsi="Times New Roman" w:cs="Times New Roman"/>
        </w:rPr>
      </w:pPr>
      <w:r w:rsidRPr="00B55914">
        <w:rPr>
          <w:rFonts w:ascii="Times New Roman" w:hAnsi="Times New Roman" w:cs="Times New Roman"/>
        </w:rPr>
        <w:t>• дебиторская задолженность с расшифровкой до 1 года, более 1 года:</w:t>
      </w:r>
    </w:p>
    <w:p w14:paraId="2DEC3064" w14:textId="77777777" w:rsidR="00B55914" w:rsidRPr="00B55914" w:rsidRDefault="00B55914" w:rsidP="00B55914">
      <w:pPr>
        <w:pStyle w:val="ConsPlusNormal"/>
        <w:spacing w:afterLines="20" w:after="48"/>
        <w:ind w:firstLine="426"/>
        <w:jc w:val="both"/>
        <w:rPr>
          <w:rFonts w:ascii="Times New Roman" w:hAnsi="Times New Roman" w:cs="Times New Roman"/>
        </w:rPr>
      </w:pPr>
      <w:r w:rsidRPr="00B55914">
        <w:rPr>
          <w:rFonts w:ascii="Times New Roman" w:hAnsi="Times New Roman" w:cs="Times New Roman"/>
        </w:rPr>
        <w:t xml:space="preserve">• в </w:t>
      </w:r>
      <w:proofErr w:type="spellStart"/>
      <w:r w:rsidRPr="00B55914">
        <w:rPr>
          <w:rFonts w:ascii="Times New Roman" w:hAnsi="Times New Roman" w:cs="Times New Roman"/>
        </w:rPr>
        <w:t>т.ч</w:t>
      </w:r>
      <w:proofErr w:type="spellEnd"/>
      <w:r w:rsidRPr="00B55914">
        <w:rPr>
          <w:rFonts w:ascii="Times New Roman" w:hAnsi="Times New Roman" w:cs="Times New Roman"/>
        </w:rPr>
        <w:t>. просроченная (указать срок исполнения по договору и вероятность возврата);</w:t>
      </w:r>
    </w:p>
    <w:p w14:paraId="59093DC6" w14:textId="77777777" w:rsidR="00B55914" w:rsidRPr="00B55914" w:rsidRDefault="00B55914" w:rsidP="00B55914">
      <w:pPr>
        <w:pStyle w:val="ConsPlusNormal"/>
        <w:spacing w:afterLines="20" w:after="48"/>
        <w:ind w:firstLine="426"/>
        <w:jc w:val="both"/>
        <w:rPr>
          <w:rFonts w:ascii="Times New Roman" w:hAnsi="Times New Roman" w:cs="Times New Roman"/>
        </w:rPr>
      </w:pPr>
      <w:r w:rsidRPr="00B55914">
        <w:rPr>
          <w:rFonts w:ascii="Times New Roman" w:hAnsi="Times New Roman" w:cs="Times New Roman"/>
        </w:rPr>
        <w:t xml:space="preserve">• в </w:t>
      </w:r>
      <w:proofErr w:type="spellStart"/>
      <w:r w:rsidRPr="00B55914">
        <w:rPr>
          <w:rFonts w:ascii="Times New Roman" w:hAnsi="Times New Roman" w:cs="Times New Roman"/>
        </w:rPr>
        <w:t>т.ч</w:t>
      </w:r>
      <w:proofErr w:type="spellEnd"/>
      <w:r w:rsidRPr="00B55914">
        <w:rPr>
          <w:rFonts w:ascii="Times New Roman" w:hAnsi="Times New Roman" w:cs="Times New Roman"/>
        </w:rPr>
        <w:t>. невозможная к взысканию;</w:t>
      </w:r>
    </w:p>
    <w:p w14:paraId="5293BFC7" w14:textId="77777777" w:rsidR="00B55914" w:rsidRPr="00B55914" w:rsidRDefault="00B55914" w:rsidP="00B55914">
      <w:pPr>
        <w:pStyle w:val="ConsPlusNormal"/>
        <w:spacing w:afterLines="20" w:after="48"/>
        <w:ind w:firstLine="426"/>
        <w:jc w:val="both"/>
        <w:rPr>
          <w:rFonts w:ascii="Times New Roman" w:hAnsi="Times New Roman" w:cs="Times New Roman"/>
        </w:rPr>
      </w:pPr>
      <w:r w:rsidRPr="00B55914">
        <w:rPr>
          <w:rFonts w:ascii="Times New Roman" w:hAnsi="Times New Roman" w:cs="Times New Roman"/>
        </w:rPr>
        <w:t xml:space="preserve">• в </w:t>
      </w:r>
      <w:proofErr w:type="spellStart"/>
      <w:r w:rsidRPr="00B55914">
        <w:rPr>
          <w:rFonts w:ascii="Times New Roman" w:hAnsi="Times New Roman" w:cs="Times New Roman"/>
        </w:rPr>
        <w:t>т.ч</w:t>
      </w:r>
      <w:proofErr w:type="spellEnd"/>
      <w:r w:rsidRPr="00B55914">
        <w:rPr>
          <w:rFonts w:ascii="Times New Roman" w:hAnsi="Times New Roman" w:cs="Times New Roman"/>
        </w:rPr>
        <w:t>. реструктурированная (если есть согласованный график возврата).</w:t>
      </w:r>
    </w:p>
    <w:p w14:paraId="09310FE3" w14:textId="77777777" w:rsidR="00B55914" w:rsidRPr="00B55914" w:rsidRDefault="00B55914" w:rsidP="00B55914">
      <w:pPr>
        <w:pStyle w:val="ConsPlusNormal"/>
        <w:spacing w:afterLines="20" w:after="48"/>
        <w:ind w:firstLine="426"/>
        <w:jc w:val="both"/>
        <w:rPr>
          <w:rFonts w:ascii="Times New Roman" w:hAnsi="Times New Roman" w:cs="Times New Roman"/>
        </w:rPr>
      </w:pPr>
      <w:r w:rsidRPr="00B55914">
        <w:rPr>
          <w:rFonts w:ascii="Times New Roman" w:hAnsi="Times New Roman" w:cs="Times New Roman"/>
        </w:rPr>
        <w:t>• расшифровка краткосрочных финансовых вложений;</w:t>
      </w:r>
    </w:p>
    <w:p w14:paraId="3A3B1BBB" w14:textId="77777777" w:rsidR="00B55914" w:rsidRPr="00B55914" w:rsidRDefault="00B55914" w:rsidP="00B55914">
      <w:pPr>
        <w:pStyle w:val="ConsPlusNormal"/>
        <w:spacing w:afterLines="20" w:after="48"/>
        <w:ind w:firstLine="426"/>
        <w:jc w:val="both"/>
        <w:rPr>
          <w:rFonts w:ascii="Times New Roman" w:hAnsi="Times New Roman" w:cs="Times New Roman"/>
        </w:rPr>
      </w:pPr>
      <w:r w:rsidRPr="00B55914">
        <w:rPr>
          <w:rFonts w:ascii="Times New Roman" w:hAnsi="Times New Roman" w:cs="Times New Roman"/>
        </w:rPr>
        <w:t>• долгосрочные обязательства – состав (разбивка по кредиторам), график погашения задолженности с процентными ставками по годам;</w:t>
      </w:r>
    </w:p>
    <w:p w14:paraId="08A3AB7B" w14:textId="77777777" w:rsidR="00B55914" w:rsidRPr="00B55914" w:rsidRDefault="00B55914" w:rsidP="00B55914">
      <w:pPr>
        <w:pStyle w:val="ConsPlusNormal"/>
        <w:spacing w:afterLines="20" w:after="48"/>
        <w:ind w:firstLine="426"/>
        <w:jc w:val="both"/>
        <w:rPr>
          <w:rFonts w:ascii="Times New Roman" w:hAnsi="Times New Roman" w:cs="Times New Roman"/>
        </w:rPr>
      </w:pPr>
      <w:r w:rsidRPr="00B55914">
        <w:rPr>
          <w:rFonts w:ascii="Times New Roman" w:hAnsi="Times New Roman" w:cs="Times New Roman"/>
        </w:rPr>
        <w:t>• основные договоры с покупателями и поставщиками;</w:t>
      </w:r>
    </w:p>
    <w:p w14:paraId="09F6394C" w14:textId="77777777" w:rsidR="00B55914" w:rsidRPr="00B55914" w:rsidRDefault="00B55914" w:rsidP="00B55914">
      <w:pPr>
        <w:pStyle w:val="ConsPlusNormal"/>
        <w:spacing w:afterLines="20" w:after="48"/>
        <w:ind w:firstLine="426"/>
        <w:jc w:val="both"/>
        <w:rPr>
          <w:rFonts w:ascii="Times New Roman" w:hAnsi="Times New Roman" w:cs="Times New Roman"/>
        </w:rPr>
      </w:pPr>
      <w:r w:rsidRPr="00B55914">
        <w:rPr>
          <w:rFonts w:ascii="Times New Roman" w:hAnsi="Times New Roman" w:cs="Times New Roman"/>
        </w:rPr>
        <w:t>• состав обязательств и порядок бухгалтерского учета процентов.</w:t>
      </w:r>
    </w:p>
    <w:p w14:paraId="4600C125" w14:textId="77777777" w:rsidR="00B55914" w:rsidRPr="00B55914" w:rsidRDefault="00B55914" w:rsidP="00B55914">
      <w:pPr>
        <w:pStyle w:val="ConsPlusNormal"/>
        <w:spacing w:afterLines="20" w:after="48"/>
        <w:ind w:firstLine="426"/>
        <w:rPr>
          <w:rFonts w:ascii="Times New Roman" w:hAnsi="Times New Roman" w:cs="Times New Roman"/>
          <w:b/>
        </w:rPr>
      </w:pPr>
    </w:p>
    <w:p w14:paraId="25FE8C8C" w14:textId="77777777" w:rsidR="00B55914" w:rsidRPr="00B55914" w:rsidRDefault="00B55914" w:rsidP="00B55914">
      <w:pPr>
        <w:pStyle w:val="ConsPlusNormal"/>
        <w:spacing w:afterLines="20" w:after="48"/>
        <w:ind w:firstLine="426"/>
        <w:rPr>
          <w:rFonts w:ascii="Times New Roman" w:hAnsi="Times New Roman" w:cs="Times New Roman"/>
          <w:b/>
        </w:rPr>
      </w:pPr>
      <w:r w:rsidRPr="00B55914">
        <w:rPr>
          <w:rFonts w:ascii="Times New Roman" w:hAnsi="Times New Roman" w:cs="Times New Roman"/>
          <w:b/>
        </w:rPr>
        <w:t xml:space="preserve"> Приложение 2. Примерный перечень допущений и ограничивающих условий при оценке бизнеса</w:t>
      </w:r>
    </w:p>
    <w:p w14:paraId="3162A41D" w14:textId="77777777" w:rsidR="00B55914" w:rsidRPr="00CB136A" w:rsidRDefault="00B55914" w:rsidP="00CB136A">
      <w:pPr>
        <w:pStyle w:val="ConsPlusNormal"/>
        <w:spacing w:afterLines="20" w:after="48"/>
        <w:ind w:firstLine="426"/>
        <w:jc w:val="both"/>
        <w:rPr>
          <w:rFonts w:ascii="Times New Roman" w:hAnsi="Times New Roman" w:cs="Times New Roman"/>
        </w:rPr>
      </w:pPr>
      <w:r w:rsidRPr="00CB136A">
        <w:rPr>
          <w:rFonts w:ascii="Times New Roman" w:hAnsi="Times New Roman" w:cs="Times New Roman"/>
        </w:rPr>
        <w:t xml:space="preserve"> 1. Содержащееся в настоящем Отчете итоговое значение стоимости действительно только по состоянию дату оценки.</w:t>
      </w:r>
    </w:p>
    <w:p w14:paraId="303EAA6D" w14:textId="77777777" w:rsidR="00B55914" w:rsidRPr="00CB136A" w:rsidRDefault="00B55914" w:rsidP="00CB136A">
      <w:pPr>
        <w:pStyle w:val="ConsPlusNormal"/>
        <w:spacing w:afterLines="20" w:after="48"/>
        <w:ind w:firstLine="426"/>
        <w:jc w:val="both"/>
        <w:rPr>
          <w:rFonts w:ascii="Times New Roman" w:hAnsi="Times New Roman" w:cs="Times New Roman"/>
        </w:rPr>
      </w:pPr>
      <w:r w:rsidRPr="00CB136A">
        <w:rPr>
          <w:rFonts w:ascii="Times New Roman" w:hAnsi="Times New Roman" w:cs="Times New Roman"/>
        </w:rPr>
        <w:t xml:space="preserve">2. Финансовые отчеты и другая необходимая информация, предоставленная заказчиком оценки или его представителями в ходе проведения оценки, были приняты без какой-либо проверки, как в полной мере и корректно отражающие результаты деятельности предприятия в течение соответствующих периодов. </w:t>
      </w:r>
    </w:p>
    <w:p w14:paraId="6F1CF2C8" w14:textId="77777777" w:rsidR="00B55914" w:rsidRPr="00CB136A" w:rsidRDefault="00B55914" w:rsidP="00CB136A">
      <w:pPr>
        <w:pStyle w:val="ConsPlusNormal"/>
        <w:spacing w:afterLines="20" w:after="48"/>
        <w:ind w:firstLine="426"/>
        <w:jc w:val="both"/>
        <w:rPr>
          <w:rFonts w:ascii="Times New Roman" w:hAnsi="Times New Roman" w:cs="Times New Roman"/>
        </w:rPr>
      </w:pPr>
      <w:r w:rsidRPr="00CB136A">
        <w:rPr>
          <w:rFonts w:ascii="Times New Roman" w:hAnsi="Times New Roman" w:cs="Times New Roman"/>
        </w:rPr>
        <w:t>3. Общедоступная отраслевая и статистическая информация была получена из источников, которые Оценщик считает достоверными.</w:t>
      </w:r>
    </w:p>
    <w:p w14:paraId="449AE508" w14:textId="77777777" w:rsidR="00B55914" w:rsidRPr="00CB136A" w:rsidRDefault="00B55914" w:rsidP="00CB136A">
      <w:pPr>
        <w:pStyle w:val="ConsPlusNormal"/>
        <w:spacing w:afterLines="20" w:after="48"/>
        <w:ind w:firstLine="426"/>
        <w:jc w:val="both"/>
        <w:rPr>
          <w:rFonts w:ascii="Times New Roman" w:hAnsi="Times New Roman" w:cs="Times New Roman"/>
        </w:rPr>
      </w:pPr>
      <w:r w:rsidRPr="00CB136A">
        <w:rPr>
          <w:rFonts w:ascii="Times New Roman" w:hAnsi="Times New Roman" w:cs="Times New Roman"/>
        </w:rPr>
        <w:t>4. Оценщик не гарантирует точного достижения результатов, прогнозируемых заказчиком оценки, так как события и обстоятельства часто реализуются не так, как ожидается вначале. Различие между планируемыми и фактическими результатами может быть существенным. Достижение прогнозируемых результатов зависит от действий, планов и предположений менеджмента, а также внешних условий.</w:t>
      </w:r>
    </w:p>
    <w:p w14:paraId="05513FD9" w14:textId="77777777" w:rsidR="00B55914" w:rsidRPr="00CB136A" w:rsidRDefault="00B55914" w:rsidP="00CB136A">
      <w:pPr>
        <w:pStyle w:val="ConsPlusNormal"/>
        <w:spacing w:afterLines="20" w:after="48"/>
        <w:ind w:firstLine="426"/>
        <w:jc w:val="both"/>
        <w:rPr>
          <w:rFonts w:ascii="Times New Roman" w:hAnsi="Times New Roman" w:cs="Times New Roman"/>
        </w:rPr>
      </w:pPr>
      <w:r w:rsidRPr="00CB136A">
        <w:rPr>
          <w:rFonts w:ascii="Times New Roman" w:hAnsi="Times New Roman" w:cs="Times New Roman"/>
        </w:rPr>
        <w:t xml:space="preserve">5. Сделанное Оценщиком заключение об итоговой величине стоимости основывается на допущении, что текущий уровень компетентности и эффективности управления предприятием будет сохраняться и в </w:t>
      </w:r>
      <w:r w:rsidRPr="00CB136A">
        <w:rPr>
          <w:rFonts w:ascii="Times New Roman" w:hAnsi="Times New Roman" w:cs="Times New Roman"/>
        </w:rPr>
        <w:lastRenderedPageBreak/>
        <w:t>дальнейшем и что характер деятельности предприятия существенно не изменится в случае продажи, реорганизации, изменения или уменьшения доли участия владельцев.</w:t>
      </w:r>
    </w:p>
    <w:p w14:paraId="190B1671" w14:textId="77777777" w:rsidR="00B55914" w:rsidRPr="00CB136A" w:rsidRDefault="00B55914" w:rsidP="00CB136A">
      <w:pPr>
        <w:pStyle w:val="ConsPlusNormal"/>
        <w:spacing w:afterLines="20" w:after="48"/>
        <w:ind w:firstLine="426"/>
        <w:jc w:val="both"/>
        <w:rPr>
          <w:rFonts w:ascii="Times New Roman" w:hAnsi="Times New Roman" w:cs="Times New Roman"/>
        </w:rPr>
      </w:pPr>
      <w:r w:rsidRPr="00CB136A">
        <w:rPr>
          <w:rFonts w:ascii="Times New Roman" w:hAnsi="Times New Roman" w:cs="Times New Roman"/>
        </w:rPr>
        <w:t>6. Ни Отчет целиком, ни любая из его частей не могут распространяться посредством рекламы, СМИ, почты, прямой пересылки и любых других средств коммуникации</w:t>
      </w:r>
      <w:r w:rsidR="00CB136A">
        <w:rPr>
          <w:rFonts w:ascii="Times New Roman" w:hAnsi="Times New Roman" w:cs="Times New Roman"/>
        </w:rPr>
        <w:t>,</w:t>
      </w:r>
      <w:r w:rsidRPr="00CB136A">
        <w:rPr>
          <w:rFonts w:ascii="Times New Roman" w:hAnsi="Times New Roman" w:cs="Times New Roman"/>
        </w:rPr>
        <w:t xml:space="preserve"> без предварительного письменного согласия и одобрения Оценщика.</w:t>
      </w:r>
    </w:p>
    <w:p w14:paraId="59689FC7" w14:textId="77777777" w:rsidR="00B55914" w:rsidRPr="00CB136A" w:rsidRDefault="00B55914" w:rsidP="00CB136A">
      <w:pPr>
        <w:pStyle w:val="ConsPlusNormal"/>
        <w:spacing w:afterLines="20" w:after="48"/>
        <w:ind w:firstLine="426"/>
        <w:jc w:val="both"/>
        <w:rPr>
          <w:rFonts w:ascii="Times New Roman" w:hAnsi="Times New Roman" w:cs="Times New Roman"/>
        </w:rPr>
      </w:pPr>
      <w:r w:rsidRPr="00CB136A">
        <w:rPr>
          <w:rFonts w:ascii="Times New Roman" w:hAnsi="Times New Roman" w:cs="Times New Roman"/>
        </w:rPr>
        <w:t>7. Будущее сопровождение проведенной оценки, в том числе дача показаний и явка в суд иначе как по его вызову, не будет требоваться от Оценщика, если предварительные договоренности по данному вопросу не были достигнуты заранее в письменной форме.</w:t>
      </w:r>
    </w:p>
    <w:p w14:paraId="1DC66E03" w14:textId="77777777" w:rsidR="00461274" w:rsidRPr="00CB136A" w:rsidRDefault="00B55914" w:rsidP="00CB136A">
      <w:pPr>
        <w:pStyle w:val="ConsPlusNormal"/>
        <w:spacing w:afterLines="20" w:after="48"/>
        <w:ind w:firstLine="426"/>
        <w:jc w:val="both"/>
        <w:rPr>
          <w:rFonts w:ascii="Times New Roman" w:hAnsi="Times New Roman" w:cs="Times New Roman"/>
        </w:rPr>
      </w:pPr>
      <w:r w:rsidRPr="00CB136A">
        <w:rPr>
          <w:rFonts w:ascii="Times New Roman" w:hAnsi="Times New Roman" w:cs="Times New Roman"/>
        </w:rPr>
        <w:t>8. Оценщик не является экологическим консультантом или инспектором и не несет ответственности за любые фактические или потенциальные обязательства, связанные с этим.</w:t>
      </w:r>
    </w:p>
    <w:p w14:paraId="60771EF6" w14:textId="77777777" w:rsidR="00461274" w:rsidRDefault="00461274" w:rsidP="004A424A">
      <w:pPr>
        <w:pStyle w:val="ConsPlusNormal"/>
        <w:spacing w:afterLines="20" w:after="48"/>
        <w:ind w:firstLine="426"/>
        <w:rPr>
          <w:rFonts w:ascii="Times New Roman" w:hAnsi="Times New Roman" w:cs="Times New Roman"/>
          <w:b/>
        </w:rPr>
      </w:pPr>
    </w:p>
    <w:p w14:paraId="54EBB435" w14:textId="77777777" w:rsidR="00461274" w:rsidRDefault="00461274" w:rsidP="004A424A">
      <w:pPr>
        <w:pStyle w:val="ConsPlusNormal"/>
        <w:spacing w:afterLines="20" w:after="48"/>
        <w:ind w:firstLine="426"/>
        <w:rPr>
          <w:rFonts w:ascii="Times New Roman" w:hAnsi="Times New Roman" w:cs="Times New Roman"/>
          <w:b/>
        </w:rPr>
      </w:pPr>
    </w:p>
    <w:p w14:paraId="716D4438" w14:textId="77777777" w:rsidR="00461274" w:rsidRDefault="00461274" w:rsidP="004A424A">
      <w:pPr>
        <w:pStyle w:val="ConsPlusNormal"/>
        <w:spacing w:afterLines="20" w:after="48"/>
        <w:ind w:firstLine="426"/>
        <w:rPr>
          <w:rFonts w:ascii="Times New Roman" w:hAnsi="Times New Roman" w:cs="Times New Roman"/>
          <w:b/>
        </w:rPr>
      </w:pPr>
    </w:p>
    <w:p w14:paraId="07DF18ED" w14:textId="77777777" w:rsidR="00461274" w:rsidRDefault="00461274" w:rsidP="004A424A">
      <w:pPr>
        <w:pStyle w:val="ConsPlusNormal"/>
        <w:spacing w:afterLines="20" w:after="48"/>
        <w:ind w:firstLine="426"/>
        <w:rPr>
          <w:rFonts w:ascii="Times New Roman" w:hAnsi="Times New Roman" w:cs="Times New Roman"/>
          <w:b/>
        </w:rPr>
      </w:pPr>
    </w:p>
    <w:p w14:paraId="14CBE3E3" w14:textId="77777777" w:rsidR="00461274" w:rsidRDefault="00461274" w:rsidP="004A424A">
      <w:pPr>
        <w:pStyle w:val="ConsPlusNormal"/>
        <w:spacing w:afterLines="20" w:after="48"/>
        <w:ind w:firstLine="426"/>
        <w:rPr>
          <w:rFonts w:ascii="Times New Roman" w:hAnsi="Times New Roman" w:cs="Times New Roman"/>
          <w:b/>
        </w:rPr>
      </w:pPr>
    </w:p>
    <w:sectPr w:rsidR="0046127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5B7"/>
    <w:rsid w:val="0009118F"/>
    <w:rsid w:val="002400DF"/>
    <w:rsid w:val="00246AFC"/>
    <w:rsid w:val="00335907"/>
    <w:rsid w:val="00386758"/>
    <w:rsid w:val="00426508"/>
    <w:rsid w:val="00461274"/>
    <w:rsid w:val="004A424A"/>
    <w:rsid w:val="004C4422"/>
    <w:rsid w:val="00544E62"/>
    <w:rsid w:val="0056222C"/>
    <w:rsid w:val="00562F9D"/>
    <w:rsid w:val="006057E1"/>
    <w:rsid w:val="006B78F9"/>
    <w:rsid w:val="00714BBC"/>
    <w:rsid w:val="007767E7"/>
    <w:rsid w:val="007E0370"/>
    <w:rsid w:val="008A4709"/>
    <w:rsid w:val="008C6EEB"/>
    <w:rsid w:val="00981722"/>
    <w:rsid w:val="00A0400B"/>
    <w:rsid w:val="00A27E29"/>
    <w:rsid w:val="00A35560"/>
    <w:rsid w:val="00B55914"/>
    <w:rsid w:val="00B9705B"/>
    <w:rsid w:val="00C374B4"/>
    <w:rsid w:val="00C743F1"/>
    <w:rsid w:val="00C94061"/>
    <w:rsid w:val="00C976F6"/>
    <w:rsid w:val="00CB136A"/>
    <w:rsid w:val="00DD0E88"/>
    <w:rsid w:val="00E66939"/>
    <w:rsid w:val="00EC05B7"/>
    <w:rsid w:val="00EE2B71"/>
    <w:rsid w:val="00F91E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AC736"/>
  <w15:chartTrackingRefBased/>
  <w15:docId w15:val="{7D5DDEA8-983A-4805-8556-17F3750BF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05B7"/>
    <w:pPr>
      <w:spacing w:after="200" w:line="276" w:lineRule="auto"/>
    </w:pPr>
    <w:rPr>
      <w:rFonts w:ascii="Calibri" w:eastAsia="Times New Roman"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EC05B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Normal (Web)"/>
    <w:basedOn w:val="a"/>
    <w:uiPriority w:val="99"/>
    <w:rsid w:val="00EC05B7"/>
    <w:pPr>
      <w:suppressAutoHyphens/>
      <w:spacing w:after="280"/>
    </w:pPr>
    <w:rPr>
      <w:sz w:val="24"/>
      <w:szCs w:val="24"/>
      <w:lang w:val="en-US" w:eastAsia="en-US"/>
    </w:rPr>
  </w:style>
  <w:style w:type="character" w:styleId="a4">
    <w:name w:val="Strong"/>
    <w:basedOn w:val="a0"/>
    <w:uiPriority w:val="22"/>
    <w:qFormat/>
    <w:rsid w:val="00EC05B7"/>
    <w:rPr>
      <w:b/>
      <w:bCs/>
    </w:rPr>
  </w:style>
  <w:style w:type="table" w:styleId="a5">
    <w:name w:val="Table Grid"/>
    <w:basedOn w:val="a1"/>
    <w:uiPriority w:val="39"/>
    <w:rsid w:val="00544E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basedOn w:val="a0"/>
    <w:uiPriority w:val="99"/>
    <w:semiHidden/>
    <w:unhideWhenUsed/>
    <w:rsid w:val="00386758"/>
    <w:rPr>
      <w:sz w:val="16"/>
      <w:szCs w:val="16"/>
    </w:rPr>
  </w:style>
  <w:style w:type="paragraph" w:styleId="a7">
    <w:name w:val="annotation text"/>
    <w:basedOn w:val="a"/>
    <w:link w:val="a8"/>
    <w:uiPriority w:val="99"/>
    <w:semiHidden/>
    <w:unhideWhenUsed/>
    <w:rsid w:val="00386758"/>
    <w:pPr>
      <w:spacing w:line="240" w:lineRule="auto"/>
    </w:pPr>
    <w:rPr>
      <w:sz w:val="20"/>
      <w:szCs w:val="20"/>
    </w:rPr>
  </w:style>
  <w:style w:type="character" w:customStyle="1" w:styleId="a8">
    <w:name w:val="Текст примечания Знак"/>
    <w:basedOn w:val="a0"/>
    <w:link w:val="a7"/>
    <w:uiPriority w:val="99"/>
    <w:semiHidden/>
    <w:rsid w:val="00386758"/>
    <w:rPr>
      <w:rFonts w:ascii="Calibri" w:eastAsia="Times New Roman" w:hAnsi="Calibri" w:cs="Calibri"/>
      <w:sz w:val="20"/>
      <w:szCs w:val="20"/>
      <w:lang w:eastAsia="ru-RU"/>
    </w:rPr>
  </w:style>
  <w:style w:type="paragraph" w:styleId="a9">
    <w:name w:val="annotation subject"/>
    <w:basedOn w:val="a7"/>
    <w:next w:val="a7"/>
    <w:link w:val="aa"/>
    <w:uiPriority w:val="99"/>
    <w:semiHidden/>
    <w:unhideWhenUsed/>
    <w:rsid w:val="00386758"/>
    <w:rPr>
      <w:b/>
      <w:bCs/>
    </w:rPr>
  </w:style>
  <w:style w:type="character" w:customStyle="1" w:styleId="aa">
    <w:name w:val="Тема примечания Знак"/>
    <w:basedOn w:val="a8"/>
    <w:link w:val="a9"/>
    <w:uiPriority w:val="99"/>
    <w:semiHidden/>
    <w:rsid w:val="00386758"/>
    <w:rPr>
      <w:rFonts w:ascii="Calibri" w:eastAsia="Times New Roman" w:hAnsi="Calibri" w:cs="Calibri"/>
      <w:b/>
      <w:bCs/>
      <w:sz w:val="20"/>
      <w:szCs w:val="20"/>
      <w:lang w:eastAsia="ru-RU"/>
    </w:rPr>
  </w:style>
  <w:style w:type="paragraph" w:styleId="ab">
    <w:name w:val="Balloon Text"/>
    <w:basedOn w:val="a"/>
    <w:link w:val="ac"/>
    <w:uiPriority w:val="99"/>
    <w:semiHidden/>
    <w:unhideWhenUsed/>
    <w:rsid w:val="00386758"/>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386758"/>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2842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3704</Words>
  <Characters>21115</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RCOE</dc:creator>
  <cp:keywords/>
  <dc:description/>
  <cp:lastModifiedBy>RCOE</cp:lastModifiedBy>
  <cp:revision>2</cp:revision>
  <cp:lastPrinted>2017-06-19T10:29:00Z</cp:lastPrinted>
  <dcterms:created xsi:type="dcterms:W3CDTF">2017-06-19T10:29:00Z</dcterms:created>
  <dcterms:modified xsi:type="dcterms:W3CDTF">2017-06-19T10:29:00Z</dcterms:modified>
</cp:coreProperties>
</file>