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A452" w14:textId="77777777" w:rsidR="009B6199" w:rsidRDefault="00EC05B7" w:rsidP="004A424A">
      <w:pPr>
        <w:pStyle w:val="ConsPlusNormal"/>
        <w:spacing w:after="20"/>
        <w:jc w:val="center"/>
        <w:rPr>
          <w:rStyle w:val="a4"/>
          <w:rFonts w:ascii="Times New Roman" w:hAnsi="Times New Roman" w:cs="Times New Roman"/>
          <w:color w:val="121517"/>
          <w:sz w:val="22"/>
          <w:shd w:val="clear" w:color="auto" w:fill="FFFFFF"/>
        </w:rPr>
      </w:pPr>
      <w:r w:rsidRPr="00C976F6">
        <w:rPr>
          <w:rFonts w:ascii="Times New Roman" w:hAnsi="Times New Roman" w:cs="Times New Roman"/>
          <w:b/>
          <w:sz w:val="22"/>
        </w:rPr>
        <w:t xml:space="preserve">Ассоциация </w:t>
      </w:r>
      <w:r w:rsidRPr="00C976F6">
        <w:rPr>
          <w:rStyle w:val="a4"/>
          <w:rFonts w:ascii="Times New Roman" w:hAnsi="Times New Roman" w:cs="Times New Roman"/>
          <w:color w:val="121517"/>
          <w:sz w:val="22"/>
          <w:shd w:val="clear" w:color="auto" w:fill="FFFFFF"/>
        </w:rPr>
        <w:t xml:space="preserve">Саморегулируемая организация оценщиков </w:t>
      </w:r>
    </w:p>
    <w:p w14:paraId="69229BAD" w14:textId="77777777" w:rsidR="00EC05B7" w:rsidRPr="00C976F6" w:rsidRDefault="00EC05B7" w:rsidP="004A424A">
      <w:pPr>
        <w:pStyle w:val="ConsPlusNormal"/>
        <w:spacing w:after="20"/>
        <w:jc w:val="center"/>
        <w:rPr>
          <w:rFonts w:ascii="Times New Roman" w:hAnsi="Times New Roman" w:cs="Times New Roman"/>
          <w:sz w:val="32"/>
          <w:szCs w:val="28"/>
        </w:rPr>
      </w:pPr>
      <w:r w:rsidRPr="00C976F6">
        <w:rPr>
          <w:rStyle w:val="a4"/>
          <w:rFonts w:ascii="Times New Roman" w:hAnsi="Times New Roman" w:cs="Times New Roman"/>
          <w:color w:val="121517"/>
          <w:sz w:val="22"/>
          <w:shd w:val="clear" w:color="auto" w:fill="FFFFFF"/>
        </w:rPr>
        <w:t>«Южно-Сибирская Организация Профессиональных Оценщиков и Экспертов»</w:t>
      </w:r>
    </w:p>
    <w:p w14:paraId="6FBB3D65" w14:textId="77777777" w:rsidR="00EC05B7" w:rsidRPr="00C976F6" w:rsidRDefault="00EC05B7" w:rsidP="004A424A">
      <w:pPr>
        <w:pStyle w:val="ConsPlusNormal"/>
        <w:spacing w:after="20"/>
        <w:jc w:val="center"/>
        <w:rPr>
          <w:rFonts w:ascii="Times New Roman" w:hAnsi="Times New Roman" w:cs="Times New Roman"/>
          <w:sz w:val="28"/>
          <w:szCs w:val="28"/>
        </w:rPr>
      </w:pPr>
    </w:p>
    <w:p w14:paraId="7D2F4E10" w14:textId="77777777" w:rsidR="00EC05B7" w:rsidRDefault="00EC05B7" w:rsidP="004A424A">
      <w:pPr>
        <w:pStyle w:val="ConsPlusNormal"/>
        <w:spacing w:after="20"/>
        <w:jc w:val="center"/>
        <w:rPr>
          <w:rFonts w:ascii="Times New Roman" w:hAnsi="Times New Roman" w:cs="Times New Roman"/>
          <w:sz w:val="28"/>
          <w:szCs w:val="28"/>
        </w:rPr>
      </w:pPr>
    </w:p>
    <w:p w14:paraId="1AD2BE1E" w14:textId="77777777" w:rsidR="00E66939" w:rsidRPr="00C976F6" w:rsidRDefault="00E66939" w:rsidP="004A424A">
      <w:pPr>
        <w:pStyle w:val="ConsPlusNormal"/>
        <w:spacing w:after="20"/>
        <w:jc w:val="center"/>
        <w:rPr>
          <w:rFonts w:ascii="Times New Roman" w:hAnsi="Times New Roman" w:cs="Times New Roman"/>
          <w:sz w:val="28"/>
          <w:szCs w:val="28"/>
        </w:rPr>
      </w:pPr>
    </w:p>
    <w:p w14:paraId="628DD4AB" w14:textId="2850F254" w:rsidR="00CA3172" w:rsidRPr="00CA3172" w:rsidRDefault="00CA3172" w:rsidP="00CA3172">
      <w:pPr>
        <w:pStyle w:val="ConsPlusNormal"/>
        <w:spacing w:after="20"/>
        <w:jc w:val="center"/>
        <w:rPr>
          <w:rFonts w:ascii="Times New Roman" w:hAnsi="Times New Roman" w:cs="Times New Roman"/>
          <w:b/>
        </w:rPr>
      </w:pPr>
      <w:r w:rsidRPr="00CA3172">
        <w:rPr>
          <w:rFonts w:ascii="Times New Roman" w:hAnsi="Times New Roman" w:cs="Times New Roman"/>
          <w:b/>
          <w:bCs/>
        </w:rPr>
        <w:t>СТАНДАРТЫ И ПРАВИЛА</w:t>
      </w:r>
      <w:r w:rsidRPr="00CA3172">
        <w:rPr>
          <w:rFonts w:ascii="Times New Roman" w:hAnsi="Times New Roman" w:cs="Times New Roman"/>
          <w:b/>
        </w:rPr>
        <w:br/>
      </w:r>
      <w:r w:rsidRPr="00CA3172">
        <w:rPr>
          <w:rFonts w:ascii="Times New Roman" w:hAnsi="Times New Roman" w:cs="Times New Roman"/>
          <w:b/>
          <w:bCs/>
        </w:rPr>
        <w:t>ОЦЕНОЧНОЙ ДЕЯТЕЛЬНОСТИ</w:t>
      </w:r>
    </w:p>
    <w:p w14:paraId="64CB94D2" w14:textId="77777777" w:rsidR="009B6199"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Fonts w:ascii="Times New Roman" w:hAnsi="Times New Roman" w:cs="Times New Roman"/>
          <w:sz w:val="22"/>
          <w:szCs w:val="22"/>
        </w:rPr>
        <w:t xml:space="preserve">Ассоциации </w:t>
      </w:r>
      <w:r w:rsidRPr="00E66939">
        <w:rPr>
          <w:rStyle w:val="a4"/>
          <w:rFonts w:ascii="Times New Roman" w:hAnsi="Times New Roman" w:cs="Times New Roman"/>
          <w:b w:val="0"/>
          <w:color w:val="121517"/>
          <w:sz w:val="22"/>
          <w:szCs w:val="22"/>
          <w:shd w:val="clear" w:color="auto" w:fill="FFFFFF"/>
        </w:rPr>
        <w:t xml:space="preserve">Саморегулируемой организации оценщиков </w:t>
      </w:r>
    </w:p>
    <w:p w14:paraId="7119373E" w14:textId="77777777" w:rsidR="008A4709" w:rsidRPr="00E66939"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Style w:val="a4"/>
          <w:rFonts w:ascii="Times New Roman" w:hAnsi="Times New Roman" w:cs="Times New Roman"/>
          <w:b w:val="0"/>
          <w:color w:val="121517"/>
          <w:sz w:val="22"/>
          <w:szCs w:val="22"/>
          <w:shd w:val="clear" w:color="auto" w:fill="FFFFFF"/>
        </w:rPr>
        <w:t>«Южно-Сибирская Организация Профессиональных Оценщиков и Экспертов»</w:t>
      </w:r>
    </w:p>
    <w:p w14:paraId="6F69487F" w14:textId="77777777" w:rsidR="008A4709" w:rsidRPr="00E66939" w:rsidRDefault="008A4709" w:rsidP="004A424A">
      <w:pPr>
        <w:pStyle w:val="ConsPlusNormal"/>
        <w:spacing w:after="20"/>
        <w:jc w:val="center"/>
        <w:rPr>
          <w:rStyle w:val="a4"/>
          <w:rFonts w:ascii="Times New Roman" w:hAnsi="Times New Roman" w:cs="Times New Roman"/>
          <w:b w:val="0"/>
          <w:color w:val="121517"/>
          <w:sz w:val="22"/>
          <w:szCs w:val="22"/>
          <w:shd w:val="clear" w:color="auto" w:fill="FFFFFF"/>
        </w:rPr>
      </w:pPr>
      <w:r w:rsidRPr="00E66939">
        <w:rPr>
          <w:rStyle w:val="a4"/>
          <w:rFonts w:ascii="Times New Roman" w:hAnsi="Times New Roman" w:cs="Times New Roman"/>
          <w:b w:val="0"/>
          <w:color w:val="121517"/>
          <w:sz w:val="22"/>
          <w:szCs w:val="22"/>
          <w:shd w:val="clear" w:color="auto" w:fill="FFFFFF"/>
        </w:rPr>
        <w:t>(А СРО «ЮСО»)</w:t>
      </w:r>
    </w:p>
    <w:p w14:paraId="350F1D75" w14:textId="77777777" w:rsidR="008A4709" w:rsidRPr="00C976F6"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1FE9EBF2" w14:textId="77777777" w:rsidR="008A4709"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6C0D5F9B" w14:textId="77777777" w:rsidR="00B03564" w:rsidRDefault="00B03564" w:rsidP="004A424A">
      <w:pPr>
        <w:pStyle w:val="ConsPlusNormal"/>
        <w:spacing w:after="20"/>
        <w:jc w:val="center"/>
        <w:rPr>
          <w:rStyle w:val="a4"/>
          <w:rFonts w:ascii="Times New Roman" w:hAnsi="Times New Roman" w:cs="Times New Roman"/>
          <w:color w:val="121517"/>
          <w:sz w:val="22"/>
          <w:szCs w:val="22"/>
          <w:shd w:val="clear" w:color="auto" w:fill="FFFFFF"/>
        </w:rPr>
      </w:pPr>
    </w:p>
    <w:p w14:paraId="58199C17" w14:textId="77777777" w:rsidR="00B03564" w:rsidRPr="00C976F6" w:rsidRDefault="00B03564" w:rsidP="004A424A">
      <w:pPr>
        <w:pStyle w:val="ConsPlusNormal"/>
        <w:spacing w:after="20"/>
        <w:jc w:val="center"/>
        <w:rPr>
          <w:rStyle w:val="a4"/>
          <w:rFonts w:ascii="Times New Roman" w:hAnsi="Times New Roman" w:cs="Times New Roman"/>
          <w:color w:val="121517"/>
          <w:sz w:val="22"/>
          <w:szCs w:val="22"/>
          <w:shd w:val="clear" w:color="auto" w:fill="FFFFFF"/>
        </w:rPr>
      </w:pPr>
    </w:p>
    <w:p w14:paraId="69861604" w14:textId="77777777" w:rsidR="008A4709" w:rsidRPr="00C976F6" w:rsidRDefault="008A4709" w:rsidP="004A424A">
      <w:pPr>
        <w:pStyle w:val="ConsPlusNormal"/>
        <w:spacing w:after="20"/>
        <w:jc w:val="center"/>
        <w:rPr>
          <w:rStyle w:val="a4"/>
          <w:rFonts w:ascii="Times New Roman" w:hAnsi="Times New Roman" w:cs="Times New Roman"/>
          <w:color w:val="121517"/>
          <w:sz w:val="22"/>
          <w:szCs w:val="22"/>
          <w:shd w:val="clear" w:color="auto" w:fill="FFFFFF"/>
        </w:rPr>
      </w:pPr>
    </w:p>
    <w:p w14:paraId="198CD548" w14:textId="62406A06" w:rsidR="00E66939" w:rsidRPr="00C976F6" w:rsidRDefault="00EA4741" w:rsidP="004A424A">
      <w:pPr>
        <w:pStyle w:val="ConsPlusNormal"/>
        <w:spacing w:after="20"/>
        <w:jc w:val="center"/>
        <w:rPr>
          <w:rStyle w:val="a4"/>
          <w:rFonts w:ascii="Times New Roman" w:hAnsi="Times New Roman" w:cs="Times New Roman"/>
          <w:color w:val="121517"/>
          <w:sz w:val="36"/>
          <w:szCs w:val="22"/>
          <w:shd w:val="clear" w:color="auto" w:fill="FFFFFF"/>
        </w:rPr>
      </w:pPr>
      <w:r w:rsidRPr="00EA4741">
        <w:rPr>
          <w:rFonts w:ascii="Times New Roman" w:hAnsi="Times New Roman" w:cs="Times New Roman"/>
          <w:b/>
          <w:bCs/>
          <w:color w:val="121517"/>
          <w:sz w:val="36"/>
          <w:szCs w:val="22"/>
          <w:shd w:val="clear" w:color="auto" w:fill="FFFFFF"/>
        </w:rPr>
        <w:t>Порядок проведения экспертизы, требования к экспертному заключению и порядку его утверждения</w:t>
      </w:r>
    </w:p>
    <w:p w14:paraId="4ADEE261" w14:textId="77777777" w:rsidR="00544E62" w:rsidRPr="00C976F6" w:rsidRDefault="00544E62" w:rsidP="004A424A">
      <w:pPr>
        <w:pStyle w:val="ConsPlusNormal"/>
        <w:spacing w:after="20"/>
        <w:jc w:val="center"/>
        <w:rPr>
          <w:rStyle w:val="a4"/>
          <w:rFonts w:ascii="Times New Roman" w:hAnsi="Times New Roman" w:cs="Times New Roman"/>
          <w:color w:val="121517"/>
          <w:sz w:val="36"/>
          <w:szCs w:val="22"/>
          <w:shd w:val="clear" w:color="auto" w:fill="FFFFFF"/>
        </w:rPr>
      </w:pPr>
    </w:p>
    <w:p w14:paraId="639F780E" w14:textId="77777777" w:rsidR="008A4709" w:rsidRPr="00C976F6" w:rsidRDefault="008A4709" w:rsidP="004A424A">
      <w:pPr>
        <w:pStyle w:val="ConsPlusNormal"/>
        <w:spacing w:after="20"/>
        <w:jc w:val="center"/>
        <w:rPr>
          <w:rFonts w:ascii="Times New Roman" w:hAnsi="Times New Roman" w:cs="Times New Roman"/>
          <w:sz w:val="44"/>
          <w:szCs w:val="28"/>
        </w:rPr>
      </w:pPr>
    </w:p>
    <w:p w14:paraId="77CDA299" w14:textId="77777777" w:rsidR="00EC05B7" w:rsidRPr="00C976F6" w:rsidRDefault="00EC05B7" w:rsidP="004A424A">
      <w:pPr>
        <w:pStyle w:val="ConsPlusNormal"/>
        <w:spacing w:after="20"/>
        <w:jc w:val="center"/>
        <w:rPr>
          <w:rFonts w:ascii="Times New Roman" w:hAnsi="Times New Roman" w:cs="Times New Roman"/>
          <w:sz w:val="28"/>
          <w:szCs w:val="28"/>
        </w:rPr>
      </w:pPr>
    </w:p>
    <w:p w14:paraId="26E3CEE8" w14:textId="77777777" w:rsidR="00EC05B7" w:rsidRPr="00C976F6" w:rsidRDefault="00EC05B7" w:rsidP="004A424A">
      <w:pPr>
        <w:pStyle w:val="ConsPlusNormal"/>
        <w:spacing w:after="20"/>
        <w:jc w:val="center"/>
        <w:rPr>
          <w:rFonts w:ascii="Times New Roman" w:hAnsi="Times New Roman" w:cs="Times New Roman"/>
          <w:sz w:val="28"/>
          <w:szCs w:val="28"/>
        </w:rPr>
      </w:pPr>
    </w:p>
    <w:p w14:paraId="0C854F8F" w14:textId="77777777" w:rsidR="00EC05B7" w:rsidRPr="00E66939" w:rsidRDefault="00EC05B7" w:rsidP="004A424A">
      <w:pPr>
        <w:pStyle w:val="ConsPlusNormal"/>
        <w:spacing w:after="20"/>
        <w:jc w:val="center"/>
        <w:rPr>
          <w:rFonts w:ascii="Times New Roman" w:hAnsi="Times New Roman" w:cs="Times New Roman"/>
          <w:sz w:val="24"/>
          <w:szCs w:val="28"/>
        </w:rPr>
      </w:pPr>
    </w:p>
    <w:p w14:paraId="2D981941" w14:textId="77777777" w:rsidR="00EC05B7" w:rsidRDefault="00EC05B7" w:rsidP="004A424A">
      <w:pPr>
        <w:pStyle w:val="ConsPlusNormal"/>
        <w:spacing w:after="20"/>
        <w:jc w:val="center"/>
        <w:rPr>
          <w:rFonts w:ascii="Times New Roman" w:hAnsi="Times New Roman" w:cs="Times New Roman"/>
          <w:sz w:val="24"/>
          <w:szCs w:val="28"/>
        </w:rPr>
      </w:pPr>
    </w:p>
    <w:p w14:paraId="446D55C9" w14:textId="77777777" w:rsidR="00CA3172" w:rsidRDefault="00CA3172" w:rsidP="004A424A">
      <w:pPr>
        <w:pStyle w:val="ConsPlusNormal"/>
        <w:spacing w:after="20"/>
        <w:jc w:val="center"/>
        <w:rPr>
          <w:rFonts w:ascii="Times New Roman" w:hAnsi="Times New Roman" w:cs="Times New Roman"/>
          <w:sz w:val="24"/>
          <w:szCs w:val="28"/>
        </w:rPr>
      </w:pPr>
    </w:p>
    <w:p w14:paraId="3180CE9F" w14:textId="77777777" w:rsidR="00CA3172" w:rsidRDefault="00CA3172" w:rsidP="004A424A">
      <w:pPr>
        <w:pStyle w:val="ConsPlusNormal"/>
        <w:spacing w:after="20"/>
        <w:jc w:val="center"/>
        <w:rPr>
          <w:rFonts w:ascii="Times New Roman" w:hAnsi="Times New Roman" w:cs="Times New Roman"/>
          <w:sz w:val="24"/>
          <w:szCs w:val="28"/>
        </w:rPr>
      </w:pPr>
    </w:p>
    <w:p w14:paraId="358371FE" w14:textId="77777777" w:rsidR="00CA3172" w:rsidRDefault="00CA3172" w:rsidP="004A424A">
      <w:pPr>
        <w:pStyle w:val="ConsPlusNormal"/>
        <w:spacing w:after="20"/>
        <w:jc w:val="center"/>
        <w:rPr>
          <w:rFonts w:ascii="Times New Roman" w:hAnsi="Times New Roman" w:cs="Times New Roman"/>
          <w:sz w:val="28"/>
          <w:szCs w:val="28"/>
        </w:rPr>
      </w:pPr>
    </w:p>
    <w:p w14:paraId="3F0D941A" w14:textId="77777777" w:rsidR="00EC05B7" w:rsidRDefault="00EC05B7" w:rsidP="004A424A">
      <w:pPr>
        <w:pStyle w:val="ConsPlusNormal"/>
        <w:spacing w:after="20"/>
        <w:jc w:val="center"/>
        <w:rPr>
          <w:rFonts w:ascii="Times New Roman" w:hAnsi="Times New Roman" w:cs="Times New Roman"/>
          <w:sz w:val="28"/>
          <w:szCs w:val="28"/>
        </w:rPr>
      </w:pPr>
    </w:p>
    <w:p w14:paraId="06F779D9" w14:textId="77777777" w:rsidR="00EC05B7" w:rsidRDefault="00EC05B7" w:rsidP="004A424A">
      <w:pPr>
        <w:pStyle w:val="ConsPlusNormal"/>
        <w:spacing w:after="20"/>
        <w:jc w:val="center"/>
        <w:rPr>
          <w:rFonts w:ascii="Times New Roman" w:hAnsi="Times New Roman" w:cs="Times New Roman"/>
          <w:sz w:val="28"/>
          <w:szCs w:val="28"/>
        </w:rPr>
      </w:pPr>
    </w:p>
    <w:p w14:paraId="5F0A297C" w14:textId="77777777" w:rsidR="00EC05B7" w:rsidRDefault="00EC05B7" w:rsidP="004A424A">
      <w:pPr>
        <w:pStyle w:val="ConsPlusNormal"/>
        <w:spacing w:after="20"/>
        <w:jc w:val="center"/>
        <w:rPr>
          <w:rFonts w:ascii="Times New Roman" w:hAnsi="Times New Roman" w:cs="Times New Roman"/>
          <w:sz w:val="28"/>
          <w:szCs w:val="28"/>
        </w:rPr>
      </w:pPr>
    </w:p>
    <w:p w14:paraId="23E667F8" w14:textId="77777777" w:rsidR="00EC05B7" w:rsidRDefault="00EC05B7" w:rsidP="004A424A">
      <w:pPr>
        <w:pStyle w:val="ConsPlusNormal"/>
        <w:spacing w:after="20"/>
        <w:jc w:val="center"/>
        <w:rPr>
          <w:rFonts w:ascii="Times New Roman" w:hAnsi="Times New Roman" w:cs="Times New Roman"/>
          <w:sz w:val="28"/>
          <w:szCs w:val="28"/>
        </w:rPr>
      </w:pPr>
    </w:p>
    <w:p w14:paraId="592F5A7A" w14:textId="77777777" w:rsidR="00EC05B7" w:rsidRDefault="00EC05B7" w:rsidP="004A424A">
      <w:pPr>
        <w:pStyle w:val="ConsPlusNormal"/>
        <w:spacing w:after="20"/>
        <w:jc w:val="center"/>
        <w:rPr>
          <w:rFonts w:ascii="Times New Roman" w:hAnsi="Times New Roman" w:cs="Times New Roman"/>
          <w:sz w:val="28"/>
          <w:szCs w:val="28"/>
        </w:rPr>
      </w:pPr>
    </w:p>
    <w:p w14:paraId="08AEDBCE" w14:textId="77777777" w:rsidR="00EC05B7" w:rsidRDefault="00EC05B7" w:rsidP="004A424A">
      <w:pPr>
        <w:pStyle w:val="ConsPlusNormal"/>
        <w:spacing w:after="20"/>
        <w:jc w:val="center"/>
        <w:rPr>
          <w:rFonts w:ascii="Times New Roman" w:hAnsi="Times New Roman" w:cs="Times New Roman"/>
          <w:sz w:val="28"/>
          <w:szCs w:val="28"/>
        </w:rPr>
      </w:pPr>
    </w:p>
    <w:p w14:paraId="37332D60" w14:textId="77777777" w:rsidR="00EC05B7" w:rsidRDefault="00EC05B7" w:rsidP="004A424A">
      <w:pPr>
        <w:pStyle w:val="ConsPlusNormal"/>
        <w:spacing w:after="20"/>
        <w:jc w:val="center"/>
        <w:rPr>
          <w:rFonts w:ascii="Times New Roman" w:hAnsi="Times New Roman" w:cs="Times New Roman"/>
          <w:sz w:val="28"/>
          <w:szCs w:val="28"/>
        </w:rPr>
      </w:pPr>
    </w:p>
    <w:p w14:paraId="416096EA" w14:textId="77777777" w:rsidR="00EC05B7" w:rsidRDefault="00EC05B7" w:rsidP="004A424A">
      <w:pPr>
        <w:pStyle w:val="ConsPlusNormal"/>
        <w:spacing w:after="20"/>
        <w:jc w:val="center"/>
        <w:rPr>
          <w:rFonts w:ascii="Times New Roman" w:hAnsi="Times New Roman" w:cs="Times New Roman"/>
          <w:sz w:val="28"/>
          <w:szCs w:val="28"/>
        </w:rPr>
      </w:pPr>
    </w:p>
    <w:p w14:paraId="318A5D16" w14:textId="77777777" w:rsidR="00EC05B7" w:rsidRDefault="00EC05B7" w:rsidP="004A424A">
      <w:pPr>
        <w:pStyle w:val="ConsPlusNormal"/>
        <w:spacing w:after="20"/>
        <w:jc w:val="center"/>
        <w:rPr>
          <w:rFonts w:ascii="Times New Roman" w:hAnsi="Times New Roman" w:cs="Times New Roman"/>
          <w:sz w:val="28"/>
          <w:szCs w:val="28"/>
        </w:rPr>
      </w:pPr>
    </w:p>
    <w:p w14:paraId="2421D2CF" w14:textId="77777777" w:rsidR="00E66939" w:rsidRDefault="00E66939" w:rsidP="004A424A">
      <w:pPr>
        <w:pStyle w:val="ConsPlusNormal"/>
        <w:spacing w:after="20"/>
        <w:jc w:val="center"/>
        <w:rPr>
          <w:rFonts w:ascii="Times New Roman" w:hAnsi="Times New Roman" w:cs="Times New Roman"/>
          <w:sz w:val="28"/>
          <w:szCs w:val="28"/>
        </w:rPr>
      </w:pPr>
    </w:p>
    <w:p w14:paraId="40A1236B" w14:textId="77777777" w:rsidR="00EC05B7" w:rsidRDefault="00EC05B7" w:rsidP="004A424A">
      <w:pPr>
        <w:pStyle w:val="ConsPlusNormal"/>
        <w:spacing w:after="20"/>
        <w:jc w:val="center"/>
        <w:rPr>
          <w:rFonts w:ascii="Times New Roman" w:hAnsi="Times New Roman" w:cs="Times New Roman"/>
          <w:sz w:val="28"/>
          <w:szCs w:val="28"/>
        </w:rPr>
      </w:pPr>
    </w:p>
    <w:p w14:paraId="00D8A002" w14:textId="77777777" w:rsidR="00EC05B7" w:rsidRDefault="00EC05B7" w:rsidP="004A424A">
      <w:pPr>
        <w:pStyle w:val="ConsPlusNormal"/>
        <w:spacing w:after="20"/>
        <w:jc w:val="center"/>
        <w:rPr>
          <w:rFonts w:ascii="Times New Roman" w:hAnsi="Times New Roman" w:cs="Times New Roman"/>
          <w:sz w:val="28"/>
          <w:szCs w:val="28"/>
        </w:rPr>
      </w:pPr>
    </w:p>
    <w:p w14:paraId="117F21EE" w14:textId="77777777" w:rsidR="00C743F1" w:rsidRDefault="00C743F1" w:rsidP="004A424A">
      <w:pPr>
        <w:pStyle w:val="ConsPlusNormal"/>
        <w:spacing w:after="20"/>
        <w:jc w:val="center"/>
        <w:rPr>
          <w:rFonts w:ascii="Times New Roman" w:hAnsi="Times New Roman" w:cs="Times New Roman"/>
          <w:sz w:val="28"/>
          <w:szCs w:val="28"/>
        </w:rPr>
      </w:pPr>
    </w:p>
    <w:p w14:paraId="55455997" w14:textId="77777777" w:rsidR="00C743F1" w:rsidRDefault="00C743F1" w:rsidP="004A424A">
      <w:pPr>
        <w:pStyle w:val="ConsPlusNormal"/>
        <w:spacing w:after="20"/>
        <w:jc w:val="center"/>
        <w:rPr>
          <w:rFonts w:ascii="Times New Roman" w:hAnsi="Times New Roman" w:cs="Times New Roman"/>
          <w:b/>
          <w:sz w:val="22"/>
          <w:szCs w:val="28"/>
        </w:rPr>
      </w:pPr>
    </w:p>
    <w:p w14:paraId="61EE7B4B" w14:textId="77777777" w:rsidR="00EA4741" w:rsidRDefault="00EA4741" w:rsidP="004A424A">
      <w:pPr>
        <w:pStyle w:val="ConsPlusNormal"/>
        <w:spacing w:after="20"/>
        <w:jc w:val="center"/>
        <w:rPr>
          <w:rFonts w:ascii="Times New Roman" w:hAnsi="Times New Roman" w:cs="Times New Roman"/>
          <w:b/>
          <w:sz w:val="22"/>
          <w:szCs w:val="28"/>
        </w:rPr>
      </w:pPr>
      <w:bookmarkStart w:id="0" w:name="_GoBack"/>
      <w:bookmarkEnd w:id="0"/>
    </w:p>
    <w:p w14:paraId="608AC8B0" w14:textId="77777777" w:rsidR="00E66939" w:rsidRPr="00C976F6" w:rsidRDefault="00E66939" w:rsidP="004A424A">
      <w:pPr>
        <w:pStyle w:val="ConsPlusNormal"/>
        <w:spacing w:after="20"/>
        <w:jc w:val="center"/>
        <w:rPr>
          <w:rFonts w:ascii="Times New Roman" w:hAnsi="Times New Roman" w:cs="Times New Roman"/>
          <w:b/>
          <w:sz w:val="22"/>
          <w:szCs w:val="28"/>
        </w:rPr>
      </w:pPr>
    </w:p>
    <w:p w14:paraId="4741ED64" w14:textId="77777777" w:rsidR="00C743F1" w:rsidRPr="00C976F6" w:rsidRDefault="00C743F1" w:rsidP="004A424A">
      <w:pPr>
        <w:pStyle w:val="ConsPlusNormal"/>
        <w:spacing w:after="20"/>
        <w:jc w:val="center"/>
        <w:rPr>
          <w:rFonts w:ascii="Times New Roman" w:hAnsi="Times New Roman" w:cs="Times New Roman"/>
          <w:b/>
          <w:sz w:val="22"/>
          <w:szCs w:val="28"/>
        </w:rPr>
      </w:pPr>
      <w:r w:rsidRPr="00C976F6">
        <w:rPr>
          <w:rFonts w:ascii="Times New Roman" w:hAnsi="Times New Roman" w:cs="Times New Roman"/>
          <w:b/>
          <w:sz w:val="22"/>
          <w:szCs w:val="28"/>
        </w:rPr>
        <w:t>Барнаул</w:t>
      </w:r>
    </w:p>
    <w:p w14:paraId="473CECEB" w14:textId="77777777" w:rsidR="00C743F1" w:rsidRPr="00C976F6" w:rsidRDefault="00C743F1" w:rsidP="004A424A">
      <w:pPr>
        <w:pStyle w:val="ConsPlusNormal"/>
        <w:spacing w:after="20"/>
        <w:jc w:val="center"/>
        <w:rPr>
          <w:rFonts w:ascii="Times New Roman" w:hAnsi="Times New Roman" w:cs="Times New Roman"/>
          <w:b/>
          <w:sz w:val="22"/>
          <w:szCs w:val="28"/>
        </w:rPr>
      </w:pPr>
      <w:r w:rsidRPr="00C976F6">
        <w:rPr>
          <w:rFonts w:ascii="Times New Roman" w:hAnsi="Times New Roman" w:cs="Times New Roman"/>
          <w:b/>
          <w:sz w:val="22"/>
          <w:szCs w:val="28"/>
        </w:rPr>
        <w:t>2016</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91"/>
      </w:tblGrid>
      <w:tr w:rsidR="00544E62" w:rsidRPr="00F92DA6" w14:paraId="0EA71CA0" w14:textId="77777777" w:rsidTr="006B78F9">
        <w:trPr>
          <w:trHeight w:val="721"/>
        </w:trPr>
        <w:tc>
          <w:tcPr>
            <w:tcW w:w="6096" w:type="dxa"/>
          </w:tcPr>
          <w:p w14:paraId="0759DA2D" w14:textId="5F644560" w:rsidR="00544E62" w:rsidRPr="00C976F6" w:rsidRDefault="00544E62" w:rsidP="00E66939">
            <w:pPr>
              <w:pStyle w:val="ConsPlusNormal"/>
              <w:rPr>
                <w:rFonts w:ascii="Times New Roman" w:hAnsi="Times New Roman" w:cs="Times New Roman"/>
                <w:sz w:val="18"/>
                <w:szCs w:val="18"/>
              </w:rPr>
            </w:pPr>
          </w:p>
        </w:tc>
        <w:tc>
          <w:tcPr>
            <w:tcW w:w="3391" w:type="dxa"/>
          </w:tcPr>
          <w:p w14:paraId="1D13ABEB" w14:textId="77777777" w:rsidR="00714BBC" w:rsidRPr="00F92DA6" w:rsidRDefault="00544E62" w:rsidP="00E66939">
            <w:pPr>
              <w:spacing w:after="0" w:line="240" w:lineRule="auto"/>
              <w:jc w:val="right"/>
              <w:rPr>
                <w:rFonts w:ascii="Times New Roman" w:hAnsi="Times New Roman" w:cs="Times New Roman"/>
                <w:sz w:val="18"/>
                <w:szCs w:val="18"/>
              </w:rPr>
            </w:pPr>
            <w:r w:rsidRPr="00F92DA6">
              <w:rPr>
                <w:rFonts w:ascii="Times New Roman" w:hAnsi="Times New Roman" w:cs="Times New Roman"/>
                <w:sz w:val="18"/>
                <w:szCs w:val="18"/>
              </w:rPr>
              <w:t>Утверждено</w:t>
            </w:r>
            <w:r w:rsidR="0056222C" w:rsidRPr="00F92DA6">
              <w:rPr>
                <w:rFonts w:ascii="Times New Roman" w:hAnsi="Times New Roman" w:cs="Times New Roman"/>
                <w:sz w:val="18"/>
                <w:szCs w:val="18"/>
              </w:rPr>
              <w:t xml:space="preserve"> </w:t>
            </w:r>
            <w:r w:rsidRPr="00F92DA6">
              <w:rPr>
                <w:rFonts w:ascii="Times New Roman" w:hAnsi="Times New Roman" w:cs="Times New Roman"/>
                <w:sz w:val="18"/>
                <w:szCs w:val="18"/>
              </w:rPr>
              <w:t>решением</w:t>
            </w:r>
          </w:p>
          <w:p w14:paraId="16B7195C" w14:textId="1DD6FCFD" w:rsidR="00544E62" w:rsidRDefault="00544E62" w:rsidP="00E66939">
            <w:pPr>
              <w:spacing w:after="0" w:line="240" w:lineRule="auto"/>
              <w:jc w:val="right"/>
              <w:rPr>
                <w:rFonts w:ascii="Times New Roman" w:hAnsi="Times New Roman" w:cs="Times New Roman"/>
                <w:sz w:val="18"/>
                <w:szCs w:val="18"/>
              </w:rPr>
            </w:pPr>
            <w:r w:rsidRPr="00F92DA6">
              <w:rPr>
                <w:rFonts w:ascii="Times New Roman" w:hAnsi="Times New Roman" w:cs="Times New Roman"/>
                <w:sz w:val="18"/>
                <w:szCs w:val="18"/>
              </w:rPr>
              <w:t xml:space="preserve"> </w:t>
            </w:r>
            <w:r w:rsidR="00714BBC" w:rsidRPr="00F92DA6">
              <w:rPr>
                <w:rFonts w:ascii="Times New Roman" w:hAnsi="Times New Roman" w:cs="Times New Roman"/>
                <w:sz w:val="18"/>
                <w:szCs w:val="18"/>
              </w:rPr>
              <w:t>Совета Ассоциации</w:t>
            </w:r>
            <w:r w:rsidRPr="00F92DA6">
              <w:rPr>
                <w:rFonts w:ascii="Times New Roman" w:hAnsi="Times New Roman" w:cs="Times New Roman"/>
                <w:sz w:val="18"/>
                <w:szCs w:val="18"/>
              </w:rPr>
              <w:t xml:space="preserve"> СРО «ЮСО»</w:t>
            </w:r>
            <w:r w:rsidR="0056222C" w:rsidRPr="00F92DA6">
              <w:rPr>
                <w:rFonts w:ascii="Times New Roman" w:hAnsi="Times New Roman" w:cs="Times New Roman"/>
                <w:sz w:val="18"/>
                <w:szCs w:val="18"/>
              </w:rPr>
              <w:t xml:space="preserve"> </w:t>
            </w:r>
            <w:r w:rsidR="002066E8">
              <w:rPr>
                <w:rFonts w:ascii="Times New Roman" w:hAnsi="Times New Roman" w:cs="Times New Roman"/>
                <w:sz w:val="18"/>
                <w:szCs w:val="18"/>
              </w:rPr>
              <w:t>Протокол № 1С</w:t>
            </w:r>
            <w:r w:rsidR="0056222C" w:rsidRPr="00F92DA6">
              <w:rPr>
                <w:rFonts w:ascii="Times New Roman" w:hAnsi="Times New Roman" w:cs="Times New Roman"/>
                <w:sz w:val="18"/>
                <w:szCs w:val="18"/>
              </w:rPr>
              <w:t xml:space="preserve"> от </w:t>
            </w:r>
            <w:r w:rsidR="009B21E9">
              <w:rPr>
                <w:rFonts w:ascii="Times New Roman" w:hAnsi="Times New Roman" w:cs="Times New Roman"/>
                <w:sz w:val="18"/>
                <w:szCs w:val="18"/>
              </w:rPr>
              <w:t>«14</w:t>
            </w:r>
            <w:r w:rsidR="00F92DA6" w:rsidRPr="00F92DA6">
              <w:rPr>
                <w:rFonts w:ascii="Times New Roman" w:hAnsi="Times New Roman" w:cs="Times New Roman"/>
                <w:sz w:val="18"/>
                <w:szCs w:val="18"/>
              </w:rPr>
              <w:t>» октября 2016</w:t>
            </w:r>
            <w:r w:rsidRPr="00F92DA6">
              <w:rPr>
                <w:rFonts w:ascii="Times New Roman" w:hAnsi="Times New Roman" w:cs="Times New Roman"/>
                <w:sz w:val="18"/>
                <w:szCs w:val="18"/>
              </w:rPr>
              <w:t xml:space="preserve"> г.</w:t>
            </w:r>
          </w:p>
          <w:p w14:paraId="6F1ABB85" w14:textId="6924DFFD" w:rsidR="003C6F15" w:rsidRPr="00F92DA6" w:rsidRDefault="003C6F15" w:rsidP="00E6693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(изменения и дополнения утверждены Решением Совета А СРО «ЮСО» №4С от 16.03.2017 г.)</w:t>
            </w:r>
          </w:p>
          <w:p w14:paraId="0954A0BD" w14:textId="77777777" w:rsidR="00544E62" w:rsidRPr="00F92DA6" w:rsidRDefault="00544E62" w:rsidP="00E66939">
            <w:pPr>
              <w:pStyle w:val="ConsPlusNormal"/>
              <w:rPr>
                <w:rFonts w:ascii="Times New Roman" w:hAnsi="Times New Roman" w:cs="Times New Roman"/>
                <w:sz w:val="18"/>
                <w:szCs w:val="18"/>
              </w:rPr>
            </w:pPr>
          </w:p>
        </w:tc>
      </w:tr>
    </w:tbl>
    <w:p w14:paraId="3C01CED0" w14:textId="77777777" w:rsidR="00E66939" w:rsidRPr="00F92DA6" w:rsidRDefault="00544E62" w:rsidP="00E66939">
      <w:pPr>
        <w:spacing w:after="0" w:line="240" w:lineRule="auto"/>
        <w:rPr>
          <w:rFonts w:ascii="Times New Roman" w:hAnsi="Times New Roman" w:cs="Times New Roman"/>
        </w:rPr>
      </w:pPr>
      <w:r w:rsidRPr="00F92DA6">
        <w:rPr>
          <w:rFonts w:ascii="Times New Roman" w:hAnsi="Times New Roman" w:cs="Times New Roman"/>
        </w:rPr>
        <w:t xml:space="preserve">                       </w:t>
      </w:r>
    </w:p>
    <w:p w14:paraId="2C67CD3E" w14:textId="77777777" w:rsidR="00544E62" w:rsidRPr="00F92DA6" w:rsidRDefault="00544E62" w:rsidP="00E66939">
      <w:pPr>
        <w:spacing w:after="0" w:line="240" w:lineRule="auto"/>
        <w:rPr>
          <w:rFonts w:ascii="Times New Roman" w:hAnsi="Times New Roman" w:cs="Times New Roman"/>
        </w:rPr>
      </w:pPr>
      <w:r w:rsidRPr="00F92DA6">
        <w:rPr>
          <w:rFonts w:ascii="Times New Roman" w:hAnsi="Times New Roman" w:cs="Times New Roman"/>
        </w:rPr>
        <w:t xml:space="preserve">                                                 </w:t>
      </w:r>
    </w:p>
    <w:p w14:paraId="25398889" w14:textId="77777777" w:rsidR="006057E1" w:rsidRPr="00F92DA6" w:rsidRDefault="006057E1" w:rsidP="004A424A">
      <w:pPr>
        <w:pStyle w:val="ConsPlusNormal"/>
        <w:spacing w:afterLines="20" w:after="48"/>
        <w:ind w:firstLine="426"/>
        <w:rPr>
          <w:rFonts w:ascii="Times New Roman" w:hAnsi="Times New Roman" w:cs="Times New Roman"/>
          <w:b/>
        </w:rPr>
      </w:pPr>
      <w:r w:rsidRPr="00F92DA6">
        <w:rPr>
          <w:rFonts w:ascii="Times New Roman" w:hAnsi="Times New Roman" w:cs="Times New Roman"/>
          <w:b/>
        </w:rPr>
        <w:t>Введение</w:t>
      </w:r>
    </w:p>
    <w:p w14:paraId="2B37AE69" w14:textId="77777777" w:rsidR="00B03564" w:rsidRPr="00F92DA6" w:rsidRDefault="00B03564" w:rsidP="00BA2EB3">
      <w:pPr>
        <w:pStyle w:val="ConsPlusNormal"/>
        <w:spacing w:afterLines="20" w:after="48"/>
        <w:ind w:firstLine="426"/>
        <w:jc w:val="both"/>
        <w:rPr>
          <w:rFonts w:ascii="Times New Roman" w:hAnsi="Times New Roman" w:cs="Times New Roman"/>
        </w:rPr>
      </w:pPr>
      <w:r w:rsidRPr="00F92DA6">
        <w:rPr>
          <w:rFonts w:ascii="Times New Roman" w:hAnsi="Times New Roman" w:cs="Times New Roman"/>
        </w:rPr>
        <w:t xml:space="preserve">Текст настоящего стандарта оценки </w:t>
      </w:r>
      <w:r w:rsidR="00BA2EB3" w:rsidRPr="00F92DA6">
        <w:rPr>
          <w:rFonts w:ascii="Times New Roman" w:hAnsi="Times New Roman" w:cs="Times New Roman"/>
        </w:rPr>
        <w:t>А СРО «ЮСО»</w:t>
      </w:r>
      <w:r w:rsidRPr="00F92DA6">
        <w:rPr>
          <w:rFonts w:ascii="Times New Roman" w:hAnsi="Times New Roman" w:cs="Times New Roman"/>
        </w:rPr>
        <w:t xml:space="preserve"> является идентичным Федеральному стан</w:t>
      </w:r>
      <w:r w:rsidRPr="00F92DA6">
        <w:rPr>
          <w:rFonts w:ascii="Times New Roman" w:hAnsi="Times New Roman" w:cs="Times New Roman"/>
        </w:rPr>
        <w:softHyphen/>
        <w:t>дарту оценки «Виды экспертизы, порядок ее проведения, требования к экспертному за</w:t>
      </w:r>
      <w:r w:rsidRPr="00F92DA6">
        <w:rPr>
          <w:rFonts w:ascii="Times New Roman" w:hAnsi="Times New Roman" w:cs="Times New Roman"/>
        </w:rPr>
        <w:softHyphen/>
        <w:t>ключению и порядку его утверждения (ФСО № 5)», утвержденному приказом Минэконо</w:t>
      </w:r>
      <w:r w:rsidRPr="00F92DA6">
        <w:rPr>
          <w:rFonts w:ascii="Times New Roman" w:hAnsi="Times New Roman" w:cs="Times New Roman"/>
        </w:rPr>
        <w:softHyphen/>
        <w:t>мразвития России от 4 июля 2011 г. № 328.</w:t>
      </w:r>
    </w:p>
    <w:p w14:paraId="122AC64B" w14:textId="3AFE3B7F" w:rsidR="006057E1" w:rsidRDefault="006057E1" w:rsidP="00BA2EB3">
      <w:pPr>
        <w:pStyle w:val="ConsPlusNormal"/>
        <w:spacing w:afterLines="20" w:after="48"/>
        <w:ind w:firstLine="426"/>
        <w:jc w:val="both"/>
        <w:rPr>
          <w:rFonts w:ascii="Times New Roman" w:hAnsi="Times New Roman" w:cs="Times New Roman"/>
        </w:rPr>
      </w:pPr>
    </w:p>
    <w:p w14:paraId="1224520C" w14:textId="77777777" w:rsidR="00C94061" w:rsidRPr="00E66939" w:rsidRDefault="00C94061" w:rsidP="004A424A">
      <w:pPr>
        <w:pStyle w:val="ConsPlusNormal"/>
        <w:spacing w:afterLines="20" w:after="48"/>
        <w:ind w:firstLine="426"/>
        <w:rPr>
          <w:rFonts w:ascii="Times New Roman" w:hAnsi="Times New Roman" w:cs="Times New Roman"/>
        </w:rPr>
      </w:pPr>
    </w:p>
    <w:p w14:paraId="166C481D" w14:textId="77777777" w:rsidR="006057E1" w:rsidRPr="00E66939" w:rsidRDefault="006057E1" w:rsidP="003C6F15">
      <w:pPr>
        <w:pStyle w:val="ConsPlusNormal"/>
        <w:spacing w:afterLines="20" w:after="48"/>
        <w:ind w:firstLine="426"/>
        <w:jc w:val="center"/>
        <w:rPr>
          <w:rFonts w:ascii="Times New Roman" w:hAnsi="Times New Roman" w:cs="Times New Roman"/>
          <w:b/>
        </w:rPr>
      </w:pPr>
      <w:r w:rsidRPr="00E66939">
        <w:rPr>
          <w:rFonts w:ascii="Times New Roman" w:hAnsi="Times New Roman" w:cs="Times New Roman"/>
          <w:b/>
        </w:rPr>
        <w:t xml:space="preserve">I. </w:t>
      </w:r>
      <w:r w:rsidR="00E66939">
        <w:rPr>
          <w:rFonts w:ascii="Times New Roman" w:hAnsi="Times New Roman" w:cs="Times New Roman"/>
          <w:b/>
        </w:rPr>
        <w:t xml:space="preserve"> </w:t>
      </w:r>
      <w:r w:rsidRPr="00E66939">
        <w:rPr>
          <w:rFonts w:ascii="Times New Roman" w:hAnsi="Times New Roman" w:cs="Times New Roman"/>
          <w:b/>
        </w:rPr>
        <w:t>Общие положения</w:t>
      </w:r>
    </w:p>
    <w:p w14:paraId="11600AF1" w14:textId="77777777" w:rsidR="003C6F15" w:rsidRPr="003C6F15" w:rsidRDefault="00B03564" w:rsidP="003C6F15">
      <w:pPr>
        <w:pStyle w:val="ConsPlusNormal"/>
        <w:ind w:firstLine="540"/>
        <w:jc w:val="both"/>
        <w:rPr>
          <w:rFonts w:ascii="Times New Roman" w:hAnsi="Times New Roman" w:cs="Times New Roman"/>
          <w:sz w:val="22"/>
          <w:szCs w:val="22"/>
        </w:rPr>
      </w:pPr>
      <w:r w:rsidRPr="003C6F15">
        <w:rPr>
          <w:rFonts w:ascii="Times New Roman" w:hAnsi="Times New Roman" w:cs="Times New Roman"/>
          <w:sz w:val="22"/>
          <w:szCs w:val="22"/>
        </w:rPr>
        <w:t xml:space="preserve">1. </w:t>
      </w:r>
      <w:r w:rsidR="003C6F15" w:rsidRPr="003C6F15">
        <w:rPr>
          <w:rFonts w:ascii="Times New Roman" w:hAnsi="Times New Roman" w:cs="Times New Roman"/>
          <w:sz w:val="22"/>
          <w:szCs w:val="22"/>
        </w:rPr>
        <w:t xml:space="preserve">Настоящий федеральный стандарт оценки разработан с учетом международных стандартов оценки, на основе Федерального </w:t>
      </w:r>
      <w:hyperlink r:id="rId4" w:history="1">
        <w:r w:rsidR="003C6F15" w:rsidRPr="003C6F15">
          <w:rPr>
            <w:rFonts w:ascii="Times New Roman" w:hAnsi="Times New Roman" w:cs="Times New Roman"/>
            <w:color w:val="000000" w:themeColor="text1"/>
            <w:sz w:val="22"/>
            <w:szCs w:val="22"/>
          </w:rPr>
          <w:t>закона</w:t>
        </w:r>
      </w:hyperlink>
      <w:r w:rsidR="003C6F15" w:rsidRPr="003C6F15">
        <w:rPr>
          <w:rFonts w:ascii="Times New Roman" w:hAnsi="Times New Roman" w:cs="Times New Roman"/>
          <w:color w:val="000000" w:themeColor="text1"/>
          <w:sz w:val="22"/>
          <w:szCs w:val="22"/>
        </w:rPr>
        <w:t xml:space="preserve"> </w:t>
      </w:r>
      <w:r w:rsidR="003C6F15" w:rsidRPr="003C6F15">
        <w:rPr>
          <w:rFonts w:ascii="Times New Roman" w:hAnsi="Times New Roman" w:cs="Times New Roman"/>
          <w:sz w:val="22"/>
          <w:szCs w:val="22"/>
        </w:rPr>
        <w:t>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p>
    <w:p w14:paraId="2C908071"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2. Настоящий федеральный стандарт оценки устанавливает порядок проведения экспертизы отчетов об оценке, требования к экспертному заключению и порядку его утверждения.</w:t>
      </w:r>
    </w:p>
    <w:p w14:paraId="08A012CD"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3. Настоящий федеральный стандарт оценки является обязательным к применению при осуществлении экспертизы отчетов об оценке.</w:t>
      </w:r>
    </w:p>
    <w:p w14:paraId="7FFE0707"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4. Под экспертизой отчета об оценке в соответствии со </w:t>
      </w:r>
      <w:hyperlink r:id="rId5" w:history="1">
        <w:r w:rsidRPr="003C6F15">
          <w:rPr>
            <w:rFonts w:ascii="Times New Roman" w:hAnsi="Times New Roman" w:cs="Times New Roman"/>
            <w:color w:val="000000" w:themeColor="text1"/>
          </w:rPr>
          <w:t>статьей 17.1</w:t>
        </w:r>
      </w:hyperlink>
      <w:r w:rsidRPr="003C6F15">
        <w:rPr>
          <w:rFonts w:ascii="Times New Roman" w:hAnsi="Times New Roman" w:cs="Times New Roman"/>
        </w:rPr>
        <w:t xml:space="preserve"> Федерального закона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14:paraId="48D25EE3"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14:paraId="498F0F51"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Экспертиза отчета об оценке проводится в соответствии с требованиями Федерального </w:t>
      </w:r>
      <w:hyperlink r:id="rId6" w:history="1">
        <w:r w:rsidRPr="003C6F15">
          <w:rPr>
            <w:rFonts w:ascii="Times New Roman" w:hAnsi="Times New Roman" w:cs="Times New Roman"/>
            <w:color w:val="000000" w:themeColor="text1"/>
          </w:rPr>
          <w:t>закона</w:t>
        </w:r>
      </w:hyperlink>
      <w:r w:rsidRPr="003C6F15">
        <w:rPr>
          <w:rFonts w:ascii="Times New Roman" w:hAnsi="Times New Roman" w:cs="Times New Roman"/>
        </w:rPr>
        <w:t>,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14:paraId="104B8300"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Действия (бездействие) эксперта или экспертов саморегулируемой организации оценщиков при проведении экспертизы отчета об оценке, результаты такой экспертизы могут быть обжалованы заинтересованными лицами в саморегулируемой организации оценщиков в порядке и в сроки, которые установлены </w:t>
      </w:r>
      <w:hyperlink r:id="rId7" w:history="1">
        <w:r w:rsidRPr="003C6F15">
          <w:rPr>
            <w:rFonts w:ascii="Times New Roman" w:hAnsi="Times New Roman" w:cs="Times New Roman"/>
            <w:color w:val="000000" w:themeColor="text1"/>
          </w:rPr>
          <w:t>требованиями</w:t>
        </w:r>
      </w:hyperlink>
      <w:r w:rsidRPr="003C6F15">
        <w:rPr>
          <w:rFonts w:ascii="Times New Roman" w:hAnsi="Times New Roman" w:cs="Times New Roman"/>
          <w:color w:val="000000" w:themeColor="text1"/>
        </w:rPr>
        <w:t xml:space="preserve"> </w:t>
      </w:r>
      <w:r w:rsidRPr="003C6F15">
        <w:rPr>
          <w:rFonts w:ascii="Times New Roman" w:hAnsi="Times New Roman" w:cs="Times New Roman"/>
        </w:rPr>
        <w:t>к рассмотрению саморегулируемой организацией оценщиков жалобы на нарушение ее членом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утвержденными приказом Минэкономразвития России от 25 декабря 2015 г. N 989 (зарегистрирован в Минюсте России 21 марта 2016 г., регистрационный N 41484), или оспорены в судебном порядке.</w:t>
      </w:r>
    </w:p>
    <w:p w14:paraId="1A714EEF"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07EDDFA0"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r w:rsidRPr="003C6F15">
        <w:rPr>
          <w:rFonts w:ascii="Times New Roman" w:hAnsi="Times New Roman" w:cs="Times New Roman"/>
        </w:rPr>
        <w:t>II. Виды экспертизы отчета об оценке</w:t>
      </w:r>
    </w:p>
    <w:p w14:paraId="4BA8A476"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1FBA2A92"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Утратил силу. - </w:t>
      </w:r>
      <w:hyperlink r:id="rId8" w:history="1">
        <w:r w:rsidRPr="003C6F15">
          <w:rPr>
            <w:rFonts w:ascii="Times New Roman" w:hAnsi="Times New Roman" w:cs="Times New Roman"/>
            <w:color w:val="000000" w:themeColor="text1"/>
          </w:rPr>
          <w:t>Приказ</w:t>
        </w:r>
      </w:hyperlink>
      <w:r w:rsidRPr="003C6F15">
        <w:rPr>
          <w:rFonts w:ascii="Times New Roman" w:hAnsi="Times New Roman" w:cs="Times New Roman"/>
          <w:color w:val="000000" w:themeColor="text1"/>
        </w:rPr>
        <w:t xml:space="preserve"> </w:t>
      </w:r>
      <w:r w:rsidRPr="003C6F15">
        <w:rPr>
          <w:rFonts w:ascii="Times New Roman" w:hAnsi="Times New Roman" w:cs="Times New Roman"/>
        </w:rPr>
        <w:t>Минэкономразвития России от 20.02.2017 N 71.</w:t>
      </w:r>
    </w:p>
    <w:p w14:paraId="43FFE580"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4B143DC2"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r w:rsidRPr="003C6F15">
        <w:rPr>
          <w:rFonts w:ascii="Times New Roman" w:hAnsi="Times New Roman" w:cs="Times New Roman"/>
        </w:rPr>
        <w:t>III. Порядок проведения экспертизы</w:t>
      </w:r>
    </w:p>
    <w:p w14:paraId="629228A5"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1C2E34BC"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6. Экспертиза отчета об оценке проводится на добровольной основе на основании договора между заказчиком экспертизы и саморегулируемой организацией оценщиков.</w:t>
      </w:r>
    </w:p>
    <w:p w14:paraId="78E45A06" w14:textId="204386CA"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p>
    <w:p w14:paraId="6B5E9ADA"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p>
    <w:p w14:paraId="27679502"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p>
    <w:p w14:paraId="4BCC324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14:paraId="73B1FC13"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14:paraId="0E2051C7"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p>
    <w:p w14:paraId="08EDEFED"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с которой заказчик экспертизы заключил договор,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p>
    <w:p w14:paraId="206AE2B5"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12. При проведении экспертизы саморегулируемой организацией оценщиков устанавливаются допущения и ограничительные условия, с учетом которых проводится экспертиза отчета об оценке, не противоречащие Федеральному </w:t>
      </w:r>
      <w:hyperlink r:id="rId9" w:history="1">
        <w:r w:rsidRPr="003C6F15">
          <w:rPr>
            <w:rFonts w:ascii="Times New Roman" w:hAnsi="Times New Roman" w:cs="Times New Roman"/>
            <w:color w:val="000000" w:themeColor="text1"/>
          </w:rPr>
          <w:t>закону</w:t>
        </w:r>
      </w:hyperlink>
      <w:r w:rsidRPr="003C6F15">
        <w:rPr>
          <w:rFonts w:ascii="Times New Roman" w:hAnsi="Times New Roman" w:cs="Times New Roman"/>
        </w:rPr>
        <w:t>, федеральным стандартам оценки и иным актам в области оценочной деятельности.</w:t>
      </w:r>
    </w:p>
    <w:p w14:paraId="5E84CC82"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в порядке, установленном внутренними документами саморегулируемой организации оценщиков, содержащими требования к:</w:t>
      </w:r>
    </w:p>
    <w:p w14:paraId="3794479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содержанию запроса и срокам его направления;</w:t>
      </w:r>
    </w:p>
    <w:p w14:paraId="4E8C377D"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обоснованию необходимости представления информации;</w:t>
      </w:r>
    </w:p>
    <w:p w14:paraId="74398E00"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срокам и порядку направления оценщиком информации.</w:t>
      </w:r>
    </w:p>
    <w:p w14:paraId="5F097CCD"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14. При проведении экспертизы отчета об оценке не допускается использование экспертом информации, ставшей известной после даты оценки.</w:t>
      </w:r>
    </w:p>
    <w:p w14:paraId="0A05A668"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w:t>
      </w:r>
    </w:p>
    <w:p w14:paraId="0D8395E2"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0C19A911"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r w:rsidRPr="003C6F15">
        <w:rPr>
          <w:rFonts w:ascii="Times New Roman" w:hAnsi="Times New Roman" w:cs="Times New Roman"/>
        </w:rPr>
        <w:t>IV. Требования к экспертному заключению</w:t>
      </w:r>
    </w:p>
    <w:p w14:paraId="4F7799DC"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3A567EF7"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16. В экспертном заключении указываются:</w:t>
      </w:r>
    </w:p>
    <w:p w14:paraId="23518EB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lastRenderedPageBreak/>
        <w:t>а) дата составления и номер экспертного заключения;</w:t>
      </w:r>
    </w:p>
    <w:p w14:paraId="0ADDCDAB"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б) основание для проведения экспертизы отчета об оценке;</w:t>
      </w:r>
    </w:p>
    <w:p w14:paraId="7A27C6E6"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p>
    <w:p w14:paraId="63066515"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p>
    <w:p w14:paraId="0760B677"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г) утратил силу. - </w:t>
      </w:r>
      <w:hyperlink r:id="rId10" w:history="1">
        <w:r w:rsidRPr="003C6F15">
          <w:rPr>
            <w:rFonts w:ascii="Times New Roman" w:hAnsi="Times New Roman" w:cs="Times New Roman"/>
            <w:color w:val="000000" w:themeColor="text1"/>
          </w:rPr>
          <w:t>Приказ</w:t>
        </w:r>
      </w:hyperlink>
      <w:r w:rsidRPr="003C6F15">
        <w:rPr>
          <w:rFonts w:ascii="Times New Roman" w:hAnsi="Times New Roman" w:cs="Times New Roman"/>
          <w:color w:val="000000" w:themeColor="text1"/>
        </w:rPr>
        <w:t xml:space="preserve"> </w:t>
      </w:r>
      <w:r w:rsidRPr="003C6F15">
        <w:rPr>
          <w:rFonts w:ascii="Times New Roman" w:hAnsi="Times New Roman" w:cs="Times New Roman"/>
        </w:rPr>
        <w:t>Минэкономразвития России от 20.02.2017 N 71;</w:t>
      </w:r>
    </w:p>
    <w:p w14:paraId="2444B2EC"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p>
    <w:p w14:paraId="7A90CA58"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е) сведения о допущениях и ограничительных условиях, с учетом которых проведена экспертиза отчета об оценке;</w:t>
      </w:r>
    </w:p>
    <w:p w14:paraId="1FAF7E2B"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p>
    <w:p w14:paraId="2A87F630"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w:t>
      </w:r>
      <w:hyperlink r:id="rId11" w:history="1">
        <w:r w:rsidRPr="003C6F15">
          <w:rPr>
            <w:rFonts w:ascii="Times New Roman" w:hAnsi="Times New Roman" w:cs="Times New Roman"/>
            <w:color w:val="000000" w:themeColor="text1"/>
          </w:rPr>
          <w:t>закона</w:t>
        </w:r>
      </w:hyperlink>
      <w:r w:rsidRPr="003C6F15">
        <w:rPr>
          <w:rFonts w:ascii="Times New Roman" w:hAnsi="Times New Roman" w:cs="Times New Roman"/>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 об оценке;</w:t>
      </w:r>
    </w:p>
    <w:p w14:paraId="3879D052"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p w14:paraId="3439B91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к) результаты и обоснование иных действий эксперта при проведении экспертизы;</w:t>
      </w:r>
    </w:p>
    <w:p w14:paraId="0CF3A54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л) вывод по итогам проведения экспертизы отчета об оценке, который должен быть обоснован.</w:t>
      </w:r>
    </w:p>
    <w:p w14:paraId="7A19648B"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17. Результатом экспертизы отчета об оценке является положительное или отрицательное экспертное заключение.</w:t>
      </w:r>
    </w:p>
    <w:p w14:paraId="3B332614"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bookmarkStart w:id="1" w:name="P92"/>
      <w:bookmarkEnd w:id="1"/>
      <w:r w:rsidRPr="003C6F15">
        <w:rPr>
          <w:rFonts w:ascii="Times New Roman" w:hAnsi="Times New Roman" w:cs="Times New Roman"/>
        </w:rPr>
        <w:t>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оценке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14:paraId="5EF82E3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Абзац утратил силу. - </w:t>
      </w:r>
      <w:hyperlink r:id="rId12" w:history="1">
        <w:r w:rsidRPr="003C6F15">
          <w:rPr>
            <w:rFonts w:ascii="Times New Roman" w:hAnsi="Times New Roman" w:cs="Times New Roman"/>
            <w:color w:val="000000" w:themeColor="text1"/>
          </w:rPr>
          <w:t>Приказ</w:t>
        </w:r>
      </w:hyperlink>
      <w:r w:rsidRPr="003C6F15">
        <w:rPr>
          <w:rFonts w:ascii="Times New Roman" w:hAnsi="Times New Roman" w:cs="Times New Roman"/>
          <w:color w:val="000000" w:themeColor="text1"/>
        </w:rPr>
        <w:t xml:space="preserve"> </w:t>
      </w:r>
      <w:r w:rsidRPr="003C6F15">
        <w:rPr>
          <w:rFonts w:ascii="Times New Roman" w:hAnsi="Times New Roman" w:cs="Times New Roman"/>
        </w:rPr>
        <w:t>Минэкономразвития России от 20.02.2017 N 71.</w:t>
      </w:r>
    </w:p>
    <w:p w14:paraId="7212E7FF"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Отрицательным экспертным заключением признается экспертное заключение, содержащее вывод, отличный от вывода, указанного в </w:t>
      </w:r>
      <w:hyperlink w:anchor="P92" w:history="1">
        <w:r w:rsidRPr="003C6F15">
          <w:rPr>
            <w:rFonts w:ascii="Times New Roman" w:hAnsi="Times New Roman" w:cs="Times New Roman"/>
            <w:color w:val="000000" w:themeColor="text1"/>
          </w:rPr>
          <w:t>абзаце втором</w:t>
        </w:r>
      </w:hyperlink>
      <w:r w:rsidRPr="003C6F15">
        <w:rPr>
          <w:rFonts w:ascii="Times New Roman" w:hAnsi="Times New Roman" w:cs="Times New Roman"/>
        </w:rPr>
        <w:t xml:space="preserve"> настоящего пункта.</w:t>
      </w:r>
    </w:p>
    <w:p w14:paraId="744AF0F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Отрицательное экспертное заключение включает в себя полный перечень выявленных нарушений и их обоснование.</w:t>
      </w:r>
    </w:p>
    <w:p w14:paraId="7A0C2C51"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p>
    <w:p w14:paraId="400D1CEE"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w:t>
      </w:r>
      <w:hyperlink r:id="rId13" w:history="1">
        <w:r w:rsidRPr="003C6F15">
          <w:rPr>
            <w:rFonts w:ascii="Times New Roman" w:hAnsi="Times New Roman" w:cs="Times New Roman"/>
            <w:color w:val="000000" w:themeColor="text1"/>
          </w:rPr>
          <w:t>закона</w:t>
        </w:r>
      </w:hyperlink>
      <w:r w:rsidRPr="003C6F15">
        <w:rPr>
          <w:rFonts w:ascii="Times New Roman" w:hAnsi="Times New Roman" w:cs="Times New Roman"/>
        </w:rPr>
        <w:t>,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14:paraId="521BB9E4"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19. Утратил силу. - </w:t>
      </w:r>
      <w:hyperlink r:id="rId14" w:history="1">
        <w:r w:rsidRPr="003C6F15">
          <w:rPr>
            <w:rFonts w:ascii="Times New Roman" w:hAnsi="Times New Roman" w:cs="Times New Roman"/>
            <w:color w:val="000000" w:themeColor="text1"/>
          </w:rPr>
          <w:t>Приказ</w:t>
        </w:r>
      </w:hyperlink>
      <w:r w:rsidRPr="003C6F15">
        <w:rPr>
          <w:rFonts w:ascii="Times New Roman" w:hAnsi="Times New Roman" w:cs="Times New Roman"/>
          <w:color w:val="000000" w:themeColor="text1"/>
        </w:rPr>
        <w:t xml:space="preserve"> </w:t>
      </w:r>
      <w:r w:rsidRPr="003C6F15">
        <w:rPr>
          <w:rFonts w:ascii="Times New Roman" w:hAnsi="Times New Roman" w:cs="Times New Roman"/>
        </w:rPr>
        <w:t>Минэкономразвития России от 20.02.2017 N 71.</w:t>
      </w:r>
    </w:p>
    <w:p w14:paraId="0CB73B18"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 xml:space="preserve">20. Экспертное заключение составляется в письменной форме в соответствии с требованиями </w:t>
      </w:r>
      <w:r w:rsidRPr="003C6F15">
        <w:rPr>
          <w:rFonts w:ascii="Times New Roman" w:hAnsi="Times New Roman" w:cs="Times New Roman"/>
        </w:rPr>
        <w:lastRenderedPageBreak/>
        <w:t>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(проводящие) экспертизу отчета об оценке,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14:paraId="2412EF0F"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p>
    <w:p w14:paraId="0569E7CC" w14:textId="77777777" w:rsidR="003C6F15" w:rsidRPr="003C6F15" w:rsidRDefault="003C6F15" w:rsidP="003C6F15">
      <w:pPr>
        <w:widowControl w:val="0"/>
        <w:autoSpaceDE w:val="0"/>
        <w:autoSpaceDN w:val="0"/>
        <w:spacing w:after="0" w:line="240" w:lineRule="auto"/>
        <w:jc w:val="center"/>
        <w:rPr>
          <w:rFonts w:ascii="Times New Roman" w:hAnsi="Times New Roman" w:cs="Times New Roman"/>
        </w:rPr>
      </w:pPr>
      <w:r w:rsidRPr="003C6F15">
        <w:rPr>
          <w:rFonts w:ascii="Times New Roman" w:hAnsi="Times New Roman" w:cs="Times New Roman"/>
        </w:rPr>
        <w:t>V. Требования к порядку утверждения экспертного заключения</w:t>
      </w:r>
    </w:p>
    <w:p w14:paraId="4AEE2C50"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p>
    <w:p w14:paraId="2E26E38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p>
    <w:p w14:paraId="24F3DCE2"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состав лиц, подписывающих экспертное заключение;</w:t>
      </w:r>
    </w:p>
    <w:p w14:paraId="3A6D82F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p>
    <w:p w14:paraId="16465F21"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p>
    <w:p w14:paraId="24BC3235"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последовательность и сроки процедур подписания, утверждения и заверения экспертного заключения;</w:t>
      </w:r>
    </w:p>
    <w:p w14:paraId="62DEDE17"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p>
    <w:p w14:paraId="1AFAF31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p>
    <w:p w14:paraId="284CB849"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 а также направляет копию экспертного заключения в саморегулируемые организации оценщиков, членами которой являются оценщики, подписавшие отчет об оценке. Копия экспертного заключения может быть направлена в форме электронного документа.</w:t>
      </w:r>
    </w:p>
    <w:p w14:paraId="0914C903"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p>
    <w:p w14:paraId="7D703FF1" w14:textId="77777777" w:rsidR="003C6F15" w:rsidRPr="003C6F15" w:rsidRDefault="003C6F15" w:rsidP="003C6F15">
      <w:pPr>
        <w:widowControl w:val="0"/>
        <w:autoSpaceDE w:val="0"/>
        <w:autoSpaceDN w:val="0"/>
        <w:spacing w:after="0" w:line="240" w:lineRule="auto"/>
        <w:ind w:firstLine="540"/>
        <w:jc w:val="both"/>
        <w:rPr>
          <w:rFonts w:ascii="Times New Roman" w:hAnsi="Times New Roman" w:cs="Times New Roman"/>
        </w:rPr>
      </w:pPr>
      <w:r w:rsidRPr="003C6F15">
        <w:rPr>
          <w:rFonts w:ascii="Times New Roman" w:hAnsi="Times New Roman" w:cs="Times New Roman"/>
        </w:rPr>
        <w:t>Копия экспертного заключения может храниться в форме электронного документа, подписанного усиленной квалифицированной электронной подписью.</w:t>
      </w:r>
    </w:p>
    <w:p w14:paraId="32C9607B" w14:textId="60289EC6" w:rsidR="00710ECC" w:rsidRPr="00E66939" w:rsidRDefault="00710ECC" w:rsidP="003C6F15">
      <w:pPr>
        <w:pStyle w:val="ConsPlusNormal"/>
        <w:spacing w:afterLines="20" w:after="48"/>
        <w:ind w:firstLine="426"/>
        <w:jc w:val="both"/>
        <w:rPr>
          <w:rFonts w:ascii="Times New Roman" w:hAnsi="Times New Roman" w:cs="Times New Roman"/>
        </w:rPr>
      </w:pPr>
    </w:p>
    <w:sectPr w:rsidR="00710ECC" w:rsidRPr="00E66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B7"/>
    <w:rsid w:val="001D61AC"/>
    <w:rsid w:val="002066E8"/>
    <w:rsid w:val="003C6F15"/>
    <w:rsid w:val="00403CD7"/>
    <w:rsid w:val="00410208"/>
    <w:rsid w:val="004A424A"/>
    <w:rsid w:val="004C4422"/>
    <w:rsid w:val="00544E62"/>
    <w:rsid w:val="0056222C"/>
    <w:rsid w:val="006057E1"/>
    <w:rsid w:val="006B78F9"/>
    <w:rsid w:val="00710ECC"/>
    <w:rsid w:val="00714BBC"/>
    <w:rsid w:val="008A4709"/>
    <w:rsid w:val="00981722"/>
    <w:rsid w:val="009B21E9"/>
    <w:rsid w:val="009B6199"/>
    <w:rsid w:val="009F1584"/>
    <w:rsid w:val="00A35560"/>
    <w:rsid w:val="00B03564"/>
    <w:rsid w:val="00B9470A"/>
    <w:rsid w:val="00B9705B"/>
    <w:rsid w:val="00BA17DF"/>
    <w:rsid w:val="00BA2EB3"/>
    <w:rsid w:val="00BE33BD"/>
    <w:rsid w:val="00C40724"/>
    <w:rsid w:val="00C743F1"/>
    <w:rsid w:val="00C94061"/>
    <w:rsid w:val="00C976F6"/>
    <w:rsid w:val="00CA3172"/>
    <w:rsid w:val="00DD0E88"/>
    <w:rsid w:val="00E07E44"/>
    <w:rsid w:val="00E66939"/>
    <w:rsid w:val="00EA4741"/>
    <w:rsid w:val="00EC05B7"/>
    <w:rsid w:val="00F9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C41C"/>
  <w15:chartTrackingRefBased/>
  <w15:docId w15:val="{7D5DDEA8-983A-4805-8556-17F3750B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B7"/>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5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rsid w:val="00EC05B7"/>
    <w:pPr>
      <w:suppressAutoHyphens/>
      <w:spacing w:after="280"/>
    </w:pPr>
    <w:rPr>
      <w:sz w:val="24"/>
      <w:szCs w:val="24"/>
      <w:lang w:val="en-US" w:eastAsia="en-US"/>
    </w:rPr>
  </w:style>
  <w:style w:type="character" w:styleId="a4">
    <w:name w:val="Strong"/>
    <w:basedOn w:val="a0"/>
    <w:uiPriority w:val="22"/>
    <w:qFormat/>
    <w:rsid w:val="00EC05B7"/>
    <w:rPr>
      <w:b/>
      <w:bCs/>
    </w:rPr>
  </w:style>
  <w:style w:type="table" w:styleId="a5">
    <w:name w:val="Table Grid"/>
    <w:basedOn w:val="a1"/>
    <w:uiPriority w:val="39"/>
    <w:rsid w:val="0054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A17DF"/>
    <w:rPr>
      <w:sz w:val="16"/>
      <w:szCs w:val="16"/>
    </w:rPr>
  </w:style>
  <w:style w:type="paragraph" w:styleId="a7">
    <w:name w:val="annotation text"/>
    <w:basedOn w:val="a"/>
    <w:link w:val="a8"/>
    <w:uiPriority w:val="99"/>
    <w:semiHidden/>
    <w:unhideWhenUsed/>
    <w:rsid w:val="00BA17DF"/>
    <w:pPr>
      <w:spacing w:line="240" w:lineRule="auto"/>
    </w:pPr>
    <w:rPr>
      <w:sz w:val="20"/>
      <w:szCs w:val="20"/>
    </w:rPr>
  </w:style>
  <w:style w:type="character" w:customStyle="1" w:styleId="a8">
    <w:name w:val="Текст примечания Знак"/>
    <w:basedOn w:val="a0"/>
    <w:link w:val="a7"/>
    <w:uiPriority w:val="99"/>
    <w:semiHidden/>
    <w:rsid w:val="00BA17DF"/>
    <w:rPr>
      <w:rFonts w:ascii="Calibri" w:eastAsia="Times New Roman" w:hAnsi="Calibri" w:cs="Calibri"/>
      <w:sz w:val="20"/>
      <w:szCs w:val="20"/>
      <w:lang w:eastAsia="ru-RU"/>
    </w:rPr>
  </w:style>
  <w:style w:type="paragraph" w:styleId="a9">
    <w:name w:val="annotation subject"/>
    <w:basedOn w:val="a7"/>
    <w:next w:val="a7"/>
    <w:link w:val="aa"/>
    <w:uiPriority w:val="99"/>
    <w:semiHidden/>
    <w:unhideWhenUsed/>
    <w:rsid w:val="00BA17DF"/>
    <w:rPr>
      <w:b/>
      <w:bCs/>
    </w:rPr>
  </w:style>
  <w:style w:type="character" w:customStyle="1" w:styleId="aa">
    <w:name w:val="Тема примечания Знак"/>
    <w:basedOn w:val="a8"/>
    <w:link w:val="a9"/>
    <w:uiPriority w:val="99"/>
    <w:semiHidden/>
    <w:rsid w:val="00BA17DF"/>
    <w:rPr>
      <w:rFonts w:ascii="Calibri" w:eastAsia="Times New Roman" w:hAnsi="Calibri" w:cs="Calibri"/>
      <w:b/>
      <w:bCs/>
      <w:sz w:val="20"/>
      <w:szCs w:val="20"/>
      <w:lang w:eastAsia="ru-RU"/>
    </w:rPr>
  </w:style>
  <w:style w:type="paragraph" w:styleId="ab">
    <w:name w:val="Balloon Text"/>
    <w:basedOn w:val="a"/>
    <w:link w:val="ac"/>
    <w:uiPriority w:val="99"/>
    <w:semiHidden/>
    <w:unhideWhenUsed/>
    <w:rsid w:val="00BA17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A17DF"/>
    <w:rPr>
      <w:rFonts w:ascii="Segoe UI" w:eastAsia="Times New Roman" w:hAnsi="Segoe UI" w:cs="Segoe UI"/>
      <w:sz w:val="18"/>
      <w:szCs w:val="18"/>
      <w:lang w:eastAsia="ru-RU"/>
    </w:rPr>
  </w:style>
  <w:style w:type="paragraph" w:customStyle="1" w:styleId="ConsPlusTitle">
    <w:name w:val="ConsPlusTitle"/>
    <w:rsid w:val="003C6F15"/>
    <w:pPr>
      <w:widowControl w:val="0"/>
      <w:autoSpaceDE w:val="0"/>
      <w:autoSpaceDN w:val="0"/>
      <w:spacing w:after="0" w:line="240" w:lineRule="auto"/>
    </w:pPr>
    <w:rPr>
      <w:rFonts w:ascii="Times New Roman" w:eastAsia="Times New Roman" w:hAnsi="Times New Roman" w:cs="Times New Roman"/>
      <w:b/>
      <w:sz w:val="18"/>
      <w:szCs w:val="20"/>
      <w:lang w:eastAsia="ru-RU"/>
    </w:rPr>
  </w:style>
  <w:style w:type="paragraph" w:customStyle="1" w:styleId="ConsPlusTitlePage">
    <w:name w:val="ConsPlusTitlePage"/>
    <w:rsid w:val="003C6F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454">
      <w:bodyDiv w:val="1"/>
      <w:marLeft w:val="0"/>
      <w:marRight w:val="0"/>
      <w:marTop w:val="0"/>
      <w:marBottom w:val="0"/>
      <w:divBdr>
        <w:top w:val="none" w:sz="0" w:space="0" w:color="auto"/>
        <w:left w:val="none" w:sz="0" w:space="0" w:color="auto"/>
        <w:bottom w:val="none" w:sz="0" w:space="0" w:color="auto"/>
        <w:right w:val="none" w:sz="0" w:space="0" w:color="auto"/>
      </w:divBdr>
    </w:div>
    <w:div w:id="7828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A0515C8BA5E442E681CC20425851DFA06B1B6EC24353A28F64E4583F9E2A73F402CF47B3D8D5Fg1n3H" TargetMode="External"/><Relationship Id="rId13" Type="http://schemas.openxmlformats.org/officeDocument/2006/relationships/hyperlink" Target="consultantplus://offline/ref=606A0515C8BA5E442E681CC20425851DFA07B3B6ED23353A28F64E4583gFn9H" TargetMode="External"/><Relationship Id="rId3" Type="http://schemas.openxmlformats.org/officeDocument/2006/relationships/webSettings" Target="webSettings.xml"/><Relationship Id="rId7" Type="http://schemas.openxmlformats.org/officeDocument/2006/relationships/hyperlink" Target="consultantplus://offline/ref=606A0515C8BA5E442E681CC20425851DFA07BBB2E925353A28F64E4583F9E2A73F402CF47B3D8D5Cg1n1H" TargetMode="External"/><Relationship Id="rId12" Type="http://schemas.openxmlformats.org/officeDocument/2006/relationships/hyperlink" Target="consultantplus://offline/ref=606A0515C8BA5E442E681CC20425851DFA06B1B6EC24353A28F64E4583F9E2A73F402CF47B3D8D5Eg1n8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6A0515C8BA5E442E681CC20425851DFA07B3B6ED23353A28F64E4583gFn9H" TargetMode="External"/><Relationship Id="rId11" Type="http://schemas.openxmlformats.org/officeDocument/2006/relationships/hyperlink" Target="consultantplus://offline/ref=606A0515C8BA5E442E681CC20425851DFA07B3B6ED23353A28F64E4583gFn9H" TargetMode="External"/><Relationship Id="rId5" Type="http://schemas.openxmlformats.org/officeDocument/2006/relationships/hyperlink" Target="consultantplus://offline/ref=606A0515C8BA5E442E681CC20425851DFA07B3B6ED23353A28F64E4583F9E2A73F402CF172g3nBH" TargetMode="External"/><Relationship Id="rId15" Type="http://schemas.openxmlformats.org/officeDocument/2006/relationships/fontTable" Target="fontTable.xml"/><Relationship Id="rId10" Type="http://schemas.openxmlformats.org/officeDocument/2006/relationships/hyperlink" Target="consultantplus://offline/ref=606A0515C8BA5E442E681CC20425851DFA06B1B6EC24353A28F64E4583F9E2A73F402CF47B3D8D5Eg1n2H" TargetMode="External"/><Relationship Id="rId4" Type="http://schemas.openxmlformats.org/officeDocument/2006/relationships/hyperlink" Target="consultantplus://offline/ref=606A0515C8BA5E442E681CC20425851DFA07B3B6ED23353A28F64E4583F9E2A73F402CF47B3D8B5Cg1n7H" TargetMode="External"/><Relationship Id="rId9" Type="http://schemas.openxmlformats.org/officeDocument/2006/relationships/hyperlink" Target="consultantplus://offline/ref=606A0515C8BA5E442E681CC20425851DFA07B3B6ED23353A28F64E4583gFn9H" TargetMode="External"/><Relationship Id="rId14" Type="http://schemas.openxmlformats.org/officeDocument/2006/relationships/hyperlink" Target="consultantplus://offline/ref=606A0515C8BA5E442E681CC20425851DFA06B1B6EC24353A28F64E4583F9E2A73F402CF47B3D8D59g1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RCOE</dc:creator>
  <cp:keywords/>
  <dc:description/>
  <cp:lastModifiedBy>RCOE</cp:lastModifiedBy>
  <cp:revision>4</cp:revision>
  <dcterms:created xsi:type="dcterms:W3CDTF">2017-03-16T07:45:00Z</dcterms:created>
  <dcterms:modified xsi:type="dcterms:W3CDTF">2017-03-16T07:54:00Z</dcterms:modified>
</cp:coreProperties>
</file>