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E3" w:rsidRDefault="00FF1683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>Победителем открытого конкурса по выбору управляющей компании для заключения договора доверительного управления средствами компенсационного фонда Некоммерческого партнерства Саморегулируемой организации «Южно-Сибирская Организация Профессиональных Оценщиков и Экспертов» признан ЗАО «ВТБ Капитал Управление Активами».</w:t>
      </w:r>
      <w:r w:rsidR="00145CA1">
        <w:rPr>
          <w:rFonts w:ascii="Arial" w:hAnsi="Arial" w:cs="Arial"/>
          <w:color w:val="121517"/>
          <w:sz w:val="20"/>
          <w:szCs w:val="20"/>
          <w:shd w:val="clear" w:color="auto" w:fill="FFFFFF"/>
        </w:rPr>
        <w:t xml:space="preserve"> Договор доверительного управления № К – 750 от 25.09.2015 года.</w:t>
      </w:r>
    </w:p>
    <w:p w:rsidR="00FF1683" w:rsidRDefault="00FF1683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 xml:space="preserve">Место нахождения: </w:t>
      </w:r>
    </w:p>
    <w:p w:rsidR="00FF1683" w:rsidRDefault="00FF1683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>123317, Россия, г. Москва, Пресненская наб., дом 10.</w:t>
      </w:r>
    </w:p>
    <w:p w:rsidR="00FF1683" w:rsidRDefault="00FF1683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 xml:space="preserve">Почтовый адрес: </w:t>
      </w:r>
    </w:p>
    <w:p w:rsidR="00145CA1" w:rsidRDefault="00FF1683" w:rsidP="00145CA1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>123317, Россия, г. Москва, Пресненская наб., дом 10.</w:t>
      </w:r>
      <w:r w:rsidR="00145CA1" w:rsidRPr="00145CA1">
        <w:rPr>
          <w:rFonts w:ascii="Arial" w:hAnsi="Arial" w:cs="Arial"/>
          <w:color w:val="121517"/>
          <w:sz w:val="20"/>
          <w:szCs w:val="20"/>
          <w:shd w:val="clear" w:color="auto" w:fill="FFFFFF"/>
        </w:rPr>
        <w:t xml:space="preserve"> </w:t>
      </w:r>
    </w:p>
    <w:p w:rsidR="00145CA1" w:rsidRDefault="00145CA1" w:rsidP="00145CA1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>Тел.: +7 (495) 725-55-40</w:t>
      </w:r>
    </w:p>
    <w:p w:rsidR="00145CA1" w:rsidRDefault="00145CA1" w:rsidP="00145CA1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>Факс: +7 (495) 725-55-38</w:t>
      </w:r>
    </w:p>
    <w:p w:rsidR="00FF1683" w:rsidRDefault="00FF1683">
      <w:pPr>
        <w:rPr>
          <w:rFonts w:ascii="Arial" w:hAnsi="Arial" w:cs="Arial"/>
          <w:color w:val="121517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121517"/>
          <w:sz w:val="20"/>
          <w:szCs w:val="20"/>
          <w:shd w:val="clear" w:color="auto" w:fill="FFFFFF"/>
        </w:rPr>
        <w:t>ИНН/КПП 7701140866/775001001</w:t>
      </w:r>
    </w:p>
    <w:p w:rsidR="00082EF2" w:rsidRDefault="00082EF2">
      <w:pPr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082EF2">
        <w:rPr>
          <w:rFonts w:ascii="Arial" w:hAnsi="Arial" w:cs="Arial"/>
          <w:bCs/>
          <w:sz w:val="18"/>
          <w:szCs w:val="18"/>
          <w:shd w:val="clear" w:color="auto" w:fill="FFFFFF"/>
        </w:rPr>
        <w:t>Лицензия: № 21-000-1-00059</w:t>
      </w:r>
    </w:p>
    <w:p w:rsidR="00FF1683" w:rsidRDefault="00082EF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82EF2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Дата выдачи: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6 марта 2002</w:t>
      </w:r>
      <w:r w:rsidRPr="00082E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sz w:val="18"/>
          <w:szCs w:val="18"/>
        </w:rPr>
        <w:br/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Срок действия: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бессрочно</w:t>
      </w:r>
      <w:r w:rsidRPr="00082E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sz w:val="18"/>
          <w:szCs w:val="18"/>
        </w:rPr>
        <w:br/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Орган, выдавший лицензию: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Федеральная служба по финансовым рынкам</w:t>
      </w:r>
      <w:r w:rsidRPr="00082E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sz w:val="18"/>
          <w:szCs w:val="18"/>
        </w:rPr>
        <w:br/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Виды деятельности: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управление инвестиционными фондами, паевыми инвестиционными фондами и негосударственными пенсионными фондами</w:t>
      </w:r>
    </w:p>
    <w:p w:rsidR="00082EF2" w:rsidRPr="00082EF2" w:rsidRDefault="00082EF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82EF2">
        <w:rPr>
          <w:rFonts w:ascii="Arial" w:hAnsi="Arial" w:cs="Arial"/>
          <w:bCs/>
          <w:sz w:val="18"/>
          <w:szCs w:val="18"/>
          <w:shd w:val="clear" w:color="auto" w:fill="FFFFFF"/>
        </w:rPr>
        <w:t>Лицензия: № 177-10038-001000</w:t>
      </w:r>
    </w:p>
    <w:p w:rsidR="00082EF2" w:rsidRPr="00082EF2" w:rsidRDefault="00082EF2"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Дата выдачи: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 20 марта 2007</w:t>
      </w:r>
      <w:r w:rsidRPr="00082E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sz w:val="18"/>
          <w:szCs w:val="18"/>
        </w:rPr>
        <w:br/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Срок </w:t>
      </w:r>
      <w:proofErr w:type="spellStart"/>
      <w:proofErr w:type="gramStart"/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действия: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бессрочно</w:t>
      </w:r>
      <w:proofErr w:type="spellEnd"/>
      <w:proofErr w:type="gramEnd"/>
      <w:r w:rsidRPr="00082E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sz w:val="18"/>
          <w:szCs w:val="18"/>
        </w:rPr>
        <w:br/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Орган, выдавший </w:t>
      </w:r>
      <w:proofErr w:type="spellStart"/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лицензию: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Федеральная</w:t>
      </w:r>
      <w:proofErr w:type="spellEnd"/>
      <w:r w:rsidRPr="00082EF2">
        <w:rPr>
          <w:rFonts w:ascii="Arial" w:hAnsi="Arial" w:cs="Arial"/>
          <w:sz w:val="18"/>
          <w:szCs w:val="18"/>
          <w:shd w:val="clear" w:color="auto" w:fill="FFFFFF"/>
        </w:rPr>
        <w:t xml:space="preserve"> служба по финансовым рынкам</w:t>
      </w:r>
      <w:r w:rsidRPr="00082EF2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082EF2">
        <w:rPr>
          <w:rFonts w:ascii="Arial" w:hAnsi="Arial" w:cs="Arial"/>
          <w:sz w:val="18"/>
          <w:szCs w:val="18"/>
        </w:rPr>
        <w:br/>
      </w:r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Виды </w:t>
      </w:r>
      <w:proofErr w:type="spellStart"/>
      <w:r w:rsidRPr="00082EF2">
        <w:rPr>
          <w:rFonts w:ascii="Arial" w:hAnsi="Arial" w:cs="Arial"/>
          <w:i/>
          <w:iCs/>
          <w:sz w:val="18"/>
          <w:szCs w:val="18"/>
          <w:shd w:val="clear" w:color="auto" w:fill="FFFFFF"/>
        </w:rPr>
        <w:t>деятельности:</w:t>
      </w:r>
      <w:r w:rsidRPr="00082EF2">
        <w:rPr>
          <w:rFonts w:ascii="Arial" w:hAnsi="Arial" w:cs="Arial"/>
          <w:sz w:val="18"/>
          <w:szCs w:val="18"/>
          <w:shd w:val="clear" w:color="auto" w:fill="FFFFFF"/>
        </w:rPr>
        <w:t>управление</w:t>
      </w:r>
      <w:proofErr w:type="spellEnd"/>
      <w:r w:rsidRPr="00082EF2">
        <w:rPr>
          <w:rFonts w:ascii="Arial" w:hAnsi="Arial" w:cs="Arial"/>
          <w:sz w:val="18"/>
          <w:szCs w:val="18"/>
          <w:shd w:val="clear" w:color="auto" w:fill="FFFFFF"/>
        </w:rPr>
        <w:t xml:space="preserve"> ценными бумагами</w:t>
      </w:r>
    </w:p>
    <w:sectPr w:rsidR="00082EF2" w:rsidRPr="0008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83"/>
    <w:rsid w:val="00082EF2"/>
    <w:rsid w:val="00145CA1"/>
    <w:rsid w:val="0040471F"/>
    <w:rsid w:val="00CD07E3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7DDC-BA95-49F0-8744-4C88780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2</cp:revision>
  <dcterms:created xsi:type="dcterms:W3CDTF">2015-12-14T05:09:00Z</dcterms:created>
  <dcterms:modified xsi:type="dcterms:W3CDTF">2015-12-14T05:09:00Z</dcterms:modified>
</cp:coreProperties>
</file>